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10" w:firstLineChars="100"/>
        <w:jc w:val="both"/>
        <w:rPr>
          <w:rFonts w:hint="default" w:eastAsia="宋体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-875665</wp:posOffset>
            </wp:positionV>
            <wp:extent cx="1528445" cy="410210"/>
            <wp:effectExtent l="0" t="0" r="14605" b="7620"/>
            <wp:wrapNone/>
            <wp:docPr id="2" name="图片 1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山西大同大学202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年硕士研究生招生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  <w:t>(预发布）</w:t>
      </w:r>
    </w:p>
    <w:tbl>
      <w:tblPr>
        <w:tblStyle w:val="6"/>
        <w:tblpPr w:leftFromText="180" w:rightFromText="180" w:vertAnchor="text" w:horzAnchor="page" w:tblpXSpec="center" w:tblpY="218"/>
        <w:tblOverlap w:val="never"/>
        <w:tblW w:w="10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5"/>
        <w:gridCol w:w="945"/>
        <w:gridCol w:w="705"/>
        <w:gridCol w:w="1320"/>
        <w:gridCol w:w="2024"/>
        <w:gridCol w:w="1996"/>
        <w:gridCol w:w="1084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（专业）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预计招生计划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（实际招生计划以教育部批准数为准）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050100中国语言文学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01文艺学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805文学基础知识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02语言学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应用语言学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806汉语基础知识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03汉语言文字学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806汉语基础知识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04中国古代文学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05中国现当代文学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化学与化工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070300化学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01无机化学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物理化学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612物理化学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611分析化学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04有机化学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611分析化学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煤基生态碳汇技术教育部工程研究中心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085600材料与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01炭素新材料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02精细化工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03生态碳汇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物理与电子科学学院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01微结构功能材料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02光电子材料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321" w:firstLineChars="100"/>
              <w:jc w:val="center"/>
              <w:rPr>
                <w:rFonts w:hint="default" w:eastAsia="宋体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山西大同大学202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年硕士研究生招生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32"/>
                <w:szCs w:val="32"/>
                <w:lang w:val="en-US" w:eastAsia="zh-CN"/>
              </w:rPr>
              <w:t>(预发布）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（专业）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预计招生计划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（实际招生计划以教育部批准数为准）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煤炭工程学院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085700资源与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01采矿工程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809采矿学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02煤层气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810普通地质学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811 安全系统工程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04矿山机电工程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812机械设计（含电路）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05地下空间技术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813材料力学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云冈学学院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060200中国史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01云冈学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313历史学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02中国专门史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03中国古代史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125400旅游管理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01遗产保护与旅游利用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199管理类综合能力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204英语（二）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02旅游产业演进与资源配置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03乡村休闲旅游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新闻与传媒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055200新闻与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传播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01融媒体与地方文化传播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334新闻与传播专业综合能力                         </w:t>
            </w: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440新闻与传播专业基础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02数字传播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03传媒语言与应用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数学与统计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025200应用统计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01大数据统计分析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432统计学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02政府统计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03工业统计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教育科学与技术学院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045100教育 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01现代教育技术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333教育综合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807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教育技术学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02小学教育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333教育综合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808课程与教学论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045200体育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01体育教学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02运动训练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03社会体育指导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2314524E"/>
    <w:rsid w:val="020D5047"/>
    <w:rsid w:val="023F5D7D"/>
    <w:rsid w:val="14D26109"/>
    <w:rsid w:val="185145F5"/>
    <w:rsid w:val="1D464630"/>
    <w:rsid w:val="2314524E"/>
    <w:rsid w:val="3A526231"/>
    <w:rsid w:val="45982FAA"/>
    <w:rsid w:val="5A4249DA"/>
    <w:rsid w:val="63603061"/>
    <w:rsid w:val="6BBE1CAD"/>
    <w:rsid w:val="79D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1110</Words>
  <Characters>1436</Characters>
  <Lines>0</Lines>
  <Paragraphs>0</Paragraphs>
  <TotalTime>4</TotalTime>
  <ScaleCrop>false</ScaleCrop>
  <LinksUpToDate>false</LinksUpToDate>
  <CharactersWithSpaces>1509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2023-07-12T02:23:00Z</dcterms:created>
  <dc:creator>二毛</dc:creator>
  <cp:lastModifiedBy>A__の小胖纸·双</cp:lastModifiedBy>
  <cp:lastPrinted>2023-08-03T08:09:00Z</cp:lastPrinted>
  <dcterms:modified xsi:type="dcterms:W3CDTF">2023-08-07T00:55:18Z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722EC166A8A948C9BBAFDA92DF9972ED_13</vt:lpwstr>
  </property>
</Properties>
</file>