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宋体" w:cs="Times New Roman"/>
          <w:sz w:val="34"/>
          <w:szCs w:val="34"/>
          <w:shd w:val="clear" w:color="auto" w:fill="FFFFFF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4819015</wp:posOffset>
            </wp:positionH>
            <wp:positionV relativeFrom="paragraph">
              <wp:posOffset>22860</wp:posOffset>
            </wp:positionV>
            <wp:extent cx="1419860" cy="382270"/>
            <wp:effectExtent l="0" t="0" r="8890" b="17780"/>
            <wp:wrapNone/>
            <wp:docPr id="2" name="图片 2" descr="研究生招生网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研究生招生网logo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19860" cy="382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仿宋" w:cs="Times New Roman"/>
          <w:sz w:val="32"/>
          <w:szCs w:val="32"/>
        </w:rPr>
        <w:t>附件3：</w:t>
      </w:r>
    </w:p>
    <w:p>
      <w:pPr>
        <w:spacing w:line="520" w:lineRule="exact"/>
        <w:ind w:firstLine="643" w:firstLineChars="200"/>
        <w:jc w:val="center"/>
        <w:rPr>
          <w:rFonts w:hint="default" w:ascii="Times New Roman" w:hAnsi="Times New Roman" w:eastAsia="仿宋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贵州省202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年</w:t>
      </w:r>
      <w:bookmarkStart w:id="0" w:name="_GoBack"/>
      <w:bookmarkEnd w:id="0"/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硕士研究生招生考试计划统计表</w:t>
      </w:r>
    </w:p>
    <w:p>
      <w:pPr>
        <w:spacing w:line="520" w:lineRule="exact"/>
        <w:ind w:firstLine="643" w:firstLineChars="200"/>
        <w:jc w:val="center"/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（专业学位类）</w:t>
      </w:r>
    </w:p>
    <w:p>
      <w:pPr>
        <w:spacing w:line="520" w:lineRule="exact"/>
        <w:jc w:val="left"/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  <w:t>单位名称（盖章）</w:t>
      </w:r>
      <w:r>
        <w:rPr>
          <w:rFonts w:hint="eastAsia" w:ascii="Times New Roman" w:hAnsi="Times New Roman" w:eastAsia="仿宋" w:cs="Times New Roman"/>
          <w:sz w:val="24"/>
          <w:szCs w:val="24"/>
          <w:lang w:val="en-US" w:eastAsia="zh-CN"/>
        </w:rPr>
        <w:t>：</w:t>
      </w:r>
      <w:r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  <w:t xml:space="preserve">                                202</w:t>
      </w:r>
      <w:r>
        <w:rPr>
          <w:rFonts w:hint="eastAsia" w:ascii="Times New Roman" w:hAnsi="Times New Roman" w:eastAsia="仿宋" w:cs="Times New Roman"/>
          <w:sz w:val="24"/>
          <w:szCs w:val="24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  <w:t xml:space="preserve">年9月 </w:t>
      </w:r>
      <w:r>
        <w:rPr>
          <w:rFonts w:hint="default" w:ascii="Times New Roman" w:hAnsi="Times New Roman" w:eastAsia="仿宋" w:cs="Times New Roman"/>
          <w:sz w:val="24"/>
          <w:szCs w:val="24"/>
          <w:lang w:eastAsia="zh-CN"/>
        </w:rPr>
        <w:t>14</w:t>
      </w:r>
      <w:r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  <w:t xml:space="preserve"> 日</w:t>
      </w:r>
    </w:p>
    <w:tbl>
      <w:tblPr>
        <w:tblStyle w:val="3"/>
        <w:tblW w:w="8931" w:type="dxa"/>
        <w:tblInd w:w="-17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127"/>
        <w:gridCol w:w="1417"/>
        <w:gridCol w:w="284"/>
        <w:gridCol w:w="708"/>
        <w:gridCol w:w="2127"/>
        <w:gridCol w:w="141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851" w:type="dxa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序号</w:t>
            </w:r>
          </w:p>
        </w:tc>
        <w:tc>
          <w:tcPr>
            <w:tcW w:w="2127" w:type="dxa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学科（专业）名称</w:t>
            </w:r>
          </w:p>
        </w:tc>
        <w:tc>
          <w:tcPr>
            <w:tcW w:w="1417" w:type="dxa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招生计划数</w:t>
            </w:r>
          </w:p>
        </w:tc>
        <w:tc>
          <w:tcPr>
            <w:tcW w:w="284" w:type="dxa"/>
            <w:vMerge w:val="restart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序号</w:t>
            </w:r>
          </w:p>
        </w:tc>
        <w:tc>
          <w:tcPr>
            <w:tcW w:w="2127" w:type="dxa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学科（专业）名称</w:t>
            </w:r>
          </w:p>
        </w:tc>
        <w:tc>
          <w:tcPr>
            <w:tcW w:w="1417" w:type="dxa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招生计划数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851" w:type="dxa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1</w:t>
            </w:r>
          </w:p>
        </w:tc>
        <w:tc>
          <w:tcPr>
            <w:tcW w:w="2127" w:type="dxa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材料与化工</w:t>
            </w:r>
          </w:p>
        </w:tc>
        <w:tc>
          <w:tcPr>
            <w:tcW w:w="1417" w:type="dxa"/>
          </w:tcPr>
          <w:p>
            <w:pPr>
              <w:spacing w:line="520" w:lineRule="exact"/>
              <w:ind w:firstLine="420" w:firstLineChars="200"/>
              <w:jc w:val="left"/>
              <w:rPr>
                <w:rFonts w:hint="default" w:ascii="Times New Roman" w:hAnsi="Times New Roman" w:eastAsia="仿宋" w:cs="Times New Roman"/>
                <w:szCs w:val="21"/>
                <w:lang w:val="en-US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  <w:lang w:val="en-US" w:eastAsia="zh-CN"/>
              </w:rPr>
              <w:t>17</w:t>
            </w:r>
          </w:p>
        </w:tc>
        <w:tc>
          <w:tcPr>
            <w:tcW w:w="284" w:type="dxa"/>
            <w:vMerge w:val="continue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708" w:type="dxa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15</w:t>
            </w:r>
          </w:p>
        </w:tc>
        <w:tc>
          <w:tcPr>
            <w:tcW w:w="2127" w:type="dxa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417" w:type="dxa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851" w:type="dxa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2</w:t>
            </w:r>
          </w:p>
        </w:tc>
        <w:tc>
          <w:tcPr>
            <w:tcW w:w="2127" w:type="dxa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农业</w:t>
            </w:r>
          </w:p>
        </w:tc>
        <w:tc>
          <w:tcPr>
            <w:tcW w:w="1417" w:type="dxa"/>
          </w:tcPr>
          <w:p>
            <w:pPr>
              <w:spacing w:line="520" w:lineRule="exact"/>
              <w:ind w:firstLine="420" w:firstLineChars="200"/>
              <w:jc w:val="left"/>
              <w:rPr>
                <w:rFonts w:hint="default" w:ascii="Times New Roman" w:hAnsi="Times New Roman" w:eastAsia="仿宋" w:cs="Times New Roman"/>
                <w:szCs w:val="21"/>
                <w:lang w:val="en-US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  <w:lang w:val="en-US" w:eastAsia="zh-CN"/>
              </w:rPr>
              <w:t>28</w:t>
            </w:r>
          </w:p>
        </w:tc>
        <w:tc>
          <w:tcPr>
            <w:tcW w:w="284" w:type="dxa"/>
            <w:vMerge w:val="continue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708" w:type="dxa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16</w:t>
            </w:r>
          </w:p>
        </w:tc>
        <w:tc>
          <w:tcPr>
            <w:tcW w:w="2127" w:type="dxa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417" w:type="dxa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851" w:type="dxa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3</w:t>
            </w:r>
          </w:p>
        </w:tc>
        <w:tc>
          <w:tcPr>
            <w:tcW w:w="2127" w:type="dxa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417" w:type="dxa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284" w:type="dxa"/>
            <w:vMerge w:val="continue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708" w:type="dxa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17</w:t>
            </w:r>
          </w:p>
        </w:tc>
        <w:tc>
          <w:tcPr>
            <w:tcW w:w="2127" w:type="dxa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417" w:type="dxa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851" w:type="dxa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4</w:t>
            </w:r>
          </w:p>
        </w:tc>
        <w:tc>
          <w:tcPr>
            <w:tcW w:w="2127" w:type="dxa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417" w:type="dxa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284" w:type="dxa"/>
            <w:vMerge w:val="continue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708" w:type="dxa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18</w:t>
            </w:r>
          </w:p>
        </w:tc>
        <w:tc>
          <w:tcPr>
            <w:tcW w:w="2127" w:type="dxa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417" w:type="dxa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851" w:type="dxa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5</w:t>
            </w:r>
          </w:p>
        </w:tc>
        <w:tc>
          <w:tcPr>
            <w:tcW w:w="2127" w:type="dxa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417" w:type="dxa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284" w:type="dxa"/>
            <w:vMerge w:val="continue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708" w:type="dxa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19</w:t>
            </w:r>
          </w:p>
        </w:tc>
        <w:tc>
          <w:tcPr>
            <w:tcW w:w="2127" w:type="dxa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417" w:type="dxa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851" w:type="dxa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6</w:t>
            </w:r>
          </w:p>
        </w:tc>
        <w:tc>
          <w:tcPr>
            <w:tcW w:w="2127" w:type="dxa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417" w:type="dxa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284" w:type="dxa"/>
            <w:vMerge w:val="continue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708" w:type="dxa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20</w:t>
            </w:r>
          </w:p>
        </w:tc>
        <w:tc>
          <w:tcPr>
            <w:tcW w:w="2127" w:type="dxa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417" w:type="dxa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851" w:type="dxa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7</w:t>
            </w:r>
          </w:p>
        </w:tc>
        <w:tc>
          <w:tcPr>
            <w:tcW w:w="2127" w:type="dxa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417" w:type="dxa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284" w:type="dxa"/>
            <w:vMerge w:val="continue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708" w:type="dxa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21</w:t>
            </w:r>
          </w:p>
        </w:tc>
        <w:tc>
          <w:tcPr>
            <w:tcW w:w="2127" w:type="dxa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417" w:type="dxa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851" w:type="dxa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8</w:t>
            </w:r>
          </w:p>
        </w:tc>
        <w:tc>
          <w:tcPr>
            <w:tcW w:w="2127" w:type="dxa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417" w:type="dxa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284" w:type="dxa"/>
            <w:vMerge w:val="continue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708" w:type="dxa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22</w:t>
            </w:r>
          </w:p>
        </w:tc>
        <w:tc>
          <w:tcPr>
            <w:tcW w:w="2127" w:type="dxa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417" w:type="dxa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851" w:type="dxa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9</w:t>
            </w:r>
          </w:p>
        </w:tc>
        <w:tc>
          <w:tcPr>
            <w:tcW w:w="2127" w:type="dxa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417" w:type="dxa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284" w:type="dxa"/>
            <w:vMerge w:val="continue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708" w:type="dxa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23</w:t>
            </w:r>
          </w:p>
        </w:tc>
        <w:tc>
          <w:tcPr>
            <w:tcW w:w="2127" w:type="dxa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417" w:type="dxa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851" w:type="dxa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10</w:t>
            </w:r>
          </w:p>
        </w:tc>
        <w:tc>
          <w:tcPr>
            <w:tcW w:w="2127" w:type="dxa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417" w:type="dxa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284" w:type="dxa"/>
            <w:vMerge w:val="continue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708" w:type="dxa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24</w:t>
            </w:r>
          </w:p>
        </w:tc>
        <w:tc>
          <w:tcPr>
            <w:tcW w:w="2127" w:type="dxa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417" w:type="dxa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851" w:type="dxa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11</w:t>
            </w:r>
          </w:p>
        </w:tc>
        <w:tc>
          <w:tcPr>
            <w:tcW w:w="2127" w:type="dxa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417" w:type="dxa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284" w:type="dxa"/>
            <w:vMerge w:val="continue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708" w:type="dxa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25</w:t>
            </w:r>
          </w:p>
        </w:tc>
        <w:tc>
          <w:tcPr>
            <w:tcW w:w="2127" w:type="dxa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417" w:type="dxa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851" w:type="dxa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12</w:t>
            </w:r>
          </w:p>
        </w:tc>
        <w:tc>
          <w:tcPr>
            <w:tcW w:w="2127" w:type="dxa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417" w:type="dxa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284" w:type="dxa"/>
            <w:vMerge w:val="continue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708" w:type="dxa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26</w:t>
            </w:r>
          </w:p>
        </w:tc>
        <w:tc>
          <w:tcPr>
            <w:tcW w:w="2127" w:type="dxa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417" w:type="dxa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851" w:type="dxa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13</w:t>
            </w:r>
          </w:p>
        </w:tc>
        <w:tc>
          <w:tcPr>
            <w:tcW w:w="2127" w:type="dxa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417" w:type="dxa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284" w:type="dxa"/>
            <w:vMerge w:val="continue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708" w:type="dxa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27</w:t>
            </w:r>
          </w:p>
        </w:tc>
        <w:tc>
          <w:tcPr>
            <w:tcW w:w="2127" w:type="dxa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417" w:type="dxa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851" w:type="dxa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14</w:t>
            </w:r>
          </w:p>
        </w:tc>
        <w:tc>
          <w:tcPr>
            <w:tcW w:w="2127" w:type="dxa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417" w:type="dxa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284" w:type="dxa"/>
            <w:vMerge w:val="continue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708" w:type="dxa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28</w:t>
            </w:r>
          </w:p>
        </w:tc>
        <w:tc>
          <w:tcPr>
            <w:tcW w:w="2127" w:type="dxa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417" w:type="dxa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</w:tbl>
    <w:p>
      <w:pPr>
        <w:spacing w:line="520" w:lineRule="exact"/>
        <w:jc w:val="left"/>
      </w:pPr>
      <w:r>
        <w:rPr>
          <w:rFonts w:hint="default" w:ascii="Times New Roman" w:hAnsi="Times New Roman" w:eastAsia="仿宋" w:cs="Times New Roman"/>
          <w:szCs w:val="21"/>
        </w:rPr>
        <w:t>注：此页不够可另附页</w:t>
      </w:r>
      <w:r>
        <w:rPr>
          <w:rFonts w:hint="default" w:ascii="Times New Roman" w:hAnsi="Times New Roman" w:eastAsia="仿宋" w:cs="Times New Roman"/>
          <w:szCs w:val="21"/>
          <w:lang w:eastAsia="zh-CN"/>
        </w:rPr>
        <w:t>；</w:t>
      </w:r>
      <w:r>
        <w:rPr>
          <w:rFonts w:hint="default" w:ascii="Times New Roman" w:hAnsi="Times New Roman" w:eastAsia="仿宋" w:cs="Times New Roman"/>
          <w:szCs w:val="21"/>
          <w:lang w:val="en-US" w:eastAsia="zh-CN"/>
        </w:rPr>
        <w:t>单项招生计划可单独附页。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xNzExMmI1ZmExNGJlMWJhNDc0NTMxYThhNDFlNGIifQ=="/>
  </w:docVars>
  <w:rsids>
    <w:rsidRoot w:val="4220639E"/>
    <w:rsid w:val="4220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2023-09-28T02:48:00Z</dcterms:created>
  <dc:creator>A__の小胖纸·双</dc:creator>
  <cp:lastModifiedBy>A__の小胖纸·双</cp:lastModifiedBy>
  <dcterms:modified xsi:type="dcterms:W3CDTF">2023-09-28T02:48:36Z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945BD555A58041F0A9A2BC4CF16D185C_11</vt:lpwstr>
  </property>
</Properties>
</file>