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85778">
      <w:pPr>
        <w:widowControl/>
        <w:jc w:val="left"/>
        <w:rPr>
          <w:rFonts w:ascii="楷体" w:hAnsi="楷体" w:eastAsia="楷体" w:cs="楷体"/>
          <w:b/>
          <w:bCs/>
          <w:color w:val="000000"/>
          <w:kern w:val="0"/>
          <w:sz w:val="72"/>
          <w:szCs w:val="72"/>
          <w:lang w:bidi="ar"/>
        </w:rPr>
      </w:pPr>
    </w:p>
    <w:p w14:paraId="4E61A291">
      <w:pPr>
        <w:widowControl/>
        <w:jc w:val="left"/>
        <w:rPr>
          <w:rFonts w:ascii="楷体" w:hAnsi="楷体" w:eastAsia="楷体" w:cs="楷体"/>
          <w:b/>
          <w:bCs/>
          <w:color w:val="000000"/>
          <w:kern w:val="0"/>
          <w:sz w:val="72"/>
          <w:szCs w:val="72"/>
          <w:lang w:bidi="ar"/>
        </w:rPr>
      </w:pPr>
    </w:p>
    <w:p w14:paraId="44E0A0F8">
      <w:pPr>
        <w:spacing w:line="360" w:lineRule="auto"/>
        <w:jc w:val="center"/>
        <w:rPr>
          <w:sz w:val="64"/>
          <w:szCs w:val="64"/>
          <w:lang w:eastAsia="zh-CN"/>
        </w:rPr>
      </w:pPr>
      <w:r>
        <w:rPr>
          <w:rFonts w:hint="eastAsia" w:ascii="楷体" w:hAnsi="楷体" w:eastAsia="楷体" w:cs="楷体"/>
          <w:b/>
          <w:bCs/>
          <w:sz w:val="64"/>
          <w:szCs w:val="64"/>
          <w:lang w:eastAsia="zh-CN" w:bidi="ar"/>
        </w:rPr>
        <w:t>昆明学院</w:t>
      </w:r>
      <w:r>
        <w:rPr>
          <w:rFonts w:ascii="楷体" w:hAnsi="楷体" w:eastAsia="楷体" w:cs="楷体"/>
          <w:b/>
          <w:bCs/>
          <w:sz w:val="64"/>
          <w:szCs w:val="64"/>
          <w:lang w:eastAsia="zh-CN" w:bidi="ar"/>
        </w:rPr>
        <w:t>教育专业</w:t>
      </w:r>
      <w:r>
        <w:rPr>
          <w:rFonts w:hint="eastAsia" w:ascii="楷体" w:hAnsi="楷体" w:eastAsia="楷体" w:cs="楷体"/>
          <w:b/>
          <w:bCs/>
          <w:sz w:val="64"/>
          <w:szCs w:val="64"/>
          <w:lang w:eastAsia="zh-CN" w:bidi="ar"/>
        </w:rPr>
        <w:t>学位</w:t>
      </w:r>
      <w:r>
        <w:rPr>
          <w:rFonts w:ascii="楷体" w:hAnsi="楷体" w:eastAsia="楷体" w:cs="楷体"/>
          <w:b/>
          <w:bCs/>
          <w:sz w:val="64"/>
          <w:szCs w:val="64"/>
          <w:lang w:eastAsia="zh-CN" w:bidi="ar"/>
        </w:rPr>
        <w:t>硕士</w:t>
      </w:r>
    </w:p>
    <w:p w14:paraId="5652FCB8">
      <w:pPr>
        <w:keepNext w:val="0"/>
        <w:keepLines w:val="0"/>
        <w:pageBreakBefore w:val="0"/>
        <w:widowControl/>
        <w:kinsoku/>
        <w:wordWrap/>
        <w:overflowPunct/>
        <w:topLinePunct w:val="0"/>
        <w:autoSpaceDE/>
        <w:autoSpaceDN/>
        <w:bidi w:val="0"/>
        <w:adjustRightInd/>
        <w:snapToGrid/>
        <w:spacing w:line="1800" w:lineRule="exact"/>
        <w:jc w:val="center"/>
        <w:textAlignment w:val="auto"/>
        <w:rPr>
          <w:rFonts w:ascii="黑体" w:hAnsi="宋体" w:eastAsia="黑体" w:cs="黑体"/>
          <w:b/>
          <w:bCs/>
          <w:color w:val="000000"/>
          <w:kern w:val="0"/>
          <w:sz w:val="90"/>
          <w:szCs w:val="90"/>
          <w:lang w:bidi="ar"/>
        </w:rPr>
      </w:pPr>
      <w:r>
        <w:rPr>
          <w:rFonts w:hint="eastAsia" w:ascii="黑体" w:hAnsi="宋体" w:eastAsia="黑体" w:cs="黑体"/>
          <w:b/>
          <w:bCs/>
          <w:color w:val="000000"/>
          <w:kern w:val="0"/>
          <w:sz w:val="90"/>
          <w:szCs w:val="90"/>
          <w:lang w:bidi="ar"/>
        </w:rPr>
        <w:t>发展心理学</w:t>
      </w:r>
      <w:r>
        <w:rPr>
          <w:rFonts w:ascii="黑体" w:hAnsi="宋体" w:eastAsia="黑体" w:cs="黑体"/>
          <w:b/>
          <w:bCs/>
          <w:color w:val="000000"/>
          <w:kern w:val="0"/>
          <w:sz w:val="90"/>
          <w:szCs w:val="90"/>
          <w:lang w:bidi="ar"/>
        </w:rPr>
        <w:t>考试大纲</w:t>
      </w:r>
    </w:p>
    <w:p w14:paraId="55E03505">
      <w:pPr>
        <w:spacing w:line="360" w:lineRule="auto"/>
        <w:jc w:val="center"/>
        <w:rPr>
          <w:rFonts w:hint="eastAsia" w:ascii="黑体" w:hAnsi="宋体" w:eastAsia="黑体" w:cs="黑体"/>
          <w:sz w:val="48"/>
          <w:szCs w:val="48"/>
          <w:lang w:eastAsia="zh-CN" w:bidi="ar"/>
        </w:rPr>
      </w:pPr>
    </w:p>
    <w:p w14:paraId="472E82C8">
      <w:pPr>
        <w:spacing w:line="360" w:lineRule="auto"/>
        <w:jc w:val="center"/>
        <w:rPr>
          <w:rFonts w:hint="default" w:ascii="黑体" w:hAnsi="宋体" w:eastAsia="黑体" w:cs="黑体"/>
          <w:sz w:val="48"/>
          <w:szCs w:val="48"/>
          <w:lang w:val="en-US" w:eastAsia="zh-CN" w:bidi="ar"/>
        </w:rPr>
      </w:pPr>
      <w:r>
        <w:rPr>
          <w:rFonts w:hint="eastAsia" w:ascii="黑体" w:hAnsi="宋体" w:eastAsia="黑体" w:cs="黑体"/>
          <w:sz w:val="48"/>
          <w:szCs w:val="48"/>
          <w:lang w:eastAsia="zh-CN" w:bidi="ar"/>
        </w:rPr>
        <w:t>代码：</w:t>
      </w:r>
      <w:r>
        <w:rPr>
          <w:rFonts w:hint="eastAsia" w:ascii="黑体" w:hAnsi="宋体" w:eastAsia="黑体" w:cs="黑体"/>
          <w:sz w:val="48"/>
          <w:szCs w:val="48"/>
          <w:lang w:val="en-US" w:eastAsia="zh-CN" w:bidi="ar"/>
        </w:rPr>
        <w:t>802</w:t>
      </w:r>
    </w:p>
    <w:p w14:paraId="71A7E50D">
      <w:pPr>
        <w:widowControl/>
        <w:jc w:val="center"/>
        <w:rPr>
          <w:rFonts w:ascii="黑体" w:hAnsi="宋体" w:eastAsia="黑体" w:cs="黑体"/>
          <w:b/>
          <w:bCs/>
          <w:color w:val="000000"/>
          <w:kern w:val="0"/>
          <w:sz w:val="90"/>
          <w:szCs w:val="90"/>
          <w:lang w:bidi="ar"/>
        </w:rPr>
      </w:pPr>
    </w:p>
    <w:p w14:paraId="7B50B94C">
      <w:pPr>
        <w:widowControl/>
        <w:jc w:val="center"/>
      </w:pPr>
      <w:r>
        <w:rPr>
          <w:rFonts w:hint="eastAsia" w:ascii="黑体" w:hAnsi="宋体" w:eastAsia="黑体" w:cs="黑体"/>
          <w:color w:val="000000"/>
          <w:kern w:val="0"/>
          <w:sz w:val="48"/>
          <w:szCs w:val="48"/>
          <w:lang w:bidi="ar"/>
        </w:rPr>
        <w:t>（</w:t>
      </w:r>
      <w:r>
        <w:rPr>
          <w:rFonts w:ascii="Times New Roman" w:hAnsi="Times New Roman" w:eastAsia="宋体" w:cs="Times New Roman"/>
          <w:color w:val="000000"/>
          <w:kern w:val="0"/>
          <w:sz w:val="48"/>
          <w:szCs w:val="48"/>
          <w:lang w:bidi="ar"/>
        </w:rPr>
        <w:t>202</w:t>
      </w:r>
      <w:r>
        <w:rPr>
          <w:rFonts w:hint="eastAsia" w:ascii="Times New Roman" w:hAnsi="Times New Roman" w:eastAsia="宋体" w:cs="Times New Roman"/>
          <w:color w:val="000000"/>
          <w:kern w:val="0"/>
          <w:sz w:val="48"/>
          <w:szCs w:val="48"/>
          <w:lang w:val="en-US" w:eastAsia="zh-CN" w:bidi="ar"/>
        </w:rPr>
        <w:t>5</w:t>
      </w:r>
      <w:r>
        <w:rPr>
          <w:rFonts w:hint="eastAsia" w:ascii="黑体" w:hAnsi="宋体" w:eastAsia="黑体" w:cs="黑体"/>
          <w:color w:val="000000"/>
          <w:kern w:val="0"/>
          <w:sz w:val="48"/>
          <w:szCs w:val="48"/>
          <w:lang w:bidi="ar"/>
        </w:rPr>
        <w:t>年）</w:t>
      </w:r>
    </w:p>
    <w:p w14:paraId="577F7F35">
      <w:pPr>
        <w:widowControl/>
        <w:jc w:val="left"/>
        <w:rPr>
          <w:rFonts w:ascii="微软雅黑" w:hAnsi="微软雅黑" w:eastAsia="微软雅黑" w:cs="微软雅黑"/>
          <w:b/>
          <w:bCs/>
          <w:color w:val="000000"/>
          <w:kern w:val="0"/>
          <w:sz w:val="32"/>
          <w:szCs w:val="32"/>
          <w:lang w:bidi="ar"/>
        </w:rPr>
        <w:sectPr>
          <w:pgSz w:w="11906" w:h="16838"/>
          <w:pgMar w:top="1440" w:right="1800" w:bottom="1440" w:left="1800" w:header="851" w:footer="992" w:gutter="0"/>
          <w:cols w:space="425" w:num="1"/>
          <w:docGrid w:type="lines" w:linePitch="312" w:charSpace="0"/>
        </w:sectPr>
      </w:pPr>
    </w:p>
    <w:p w14:paraId="311C4A5A">
      <w:pPr>
        <w:widowControl/>
        <w:kinsoku w:val="0"/>
        <w:autoSpaceDE w:val="0"/>
        <w:autoSpaceDN w:val="0"/>
        <w:adjustRightInd w:val="0"/>
        <w:snapToGrid w:val="0"/>
        <w:spacing w:before="155" w:line="360" w:lineRule="auto"/>
        <w:ind w:left="53"/>
        <w:jc w:val="left"/>
        <w:textAlignment w:val="baseline"/>
        <w:rPr>
          <w:rFonts w:ascii="Microsoft YaHei UI" w:hAnsi="Microsoft YaHei UI" w:eastAsia="Microsoft YaHei UI" w:cs="Microsoft YaHei UI"/>
          <w:b/>
          <w:bCs/>
          <w:snapToGrid w:val="0"/>
          <w:color w:val="000000"/>
          <w:spacing w:val="-3"/>
          <w:kern w:val="0"/>
          <w:sz w:val="36"/>
          <w:szCs w:val="36"/>
          <w:lang w:eastAsia="zh-CN"/>
        </w:rPr>
      </w:pPr>
      <w:r>
        <w:rPr>
          <w:rFonts w:ascii="Microsoft YaHei UI" w:hAnsi="Microsoft YaHei UI" w:eastAsia="Microsoft YaHei UI" w:cs="Microsoft YaHei UI"/>
          <w:b/>
          <w:bCs/>
          <w:snapToGrid w:val="0"/>
          <w:color w:val="000000"/>
          <w:spacing w:val="-3"/>
          <w:kern w:val="0"/>
          <w:sz w:val="36"/>
          <w:szCs w:val="36"/>
          <w:lang w:eastAsia="zh-CN"/>
        </w:rPr>
        <w:t>Ⅰ 考试性质</w:t>
      </w:r>
    </w:p>
    <w:p w14:paraId="53B49A4D">
      <w:pPr>
        <w:widowControl/>
        <w:spacing w:line="360" w:lineRule="auto"/>
        <w:ind w:firstLine="480" w:firstLineChars="200"/>
        <w:jc w:val="left"/>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教育专业学位硕士发展心理学考试是为昆明学院招收教育专业学位硕士（小学教育领域、学前教育领域）研究生而设置的，具有选拔性质的统一入学考试科目，其目的是科学、公平、有效地测试考生掌握本科阶段此科目的专业基础知识、基本理论、基本方法的水平和分析问题、解决问题的能力，评价的标准是报考考生所能达到的及格或及格以上水平，以利于择优选拔，确保硕士研究生的招生质量。</w:t>
      </w:r>
    </w:p>
    <w:p w14:paraId="1FE9D545">
      <w:pPr>
        <w:widowControl/>
        <w:spacing w:line="360" w:lineRule="auto"/>
        <w:ind w:firstLine="480" w:firstLineChars="200"/>
        <w:jc w:val="left"/>
        <w:rPr>
          <w:rFonts w:hint="eastAsia" w:ascii="宋体" w:hAnsi="宋体" w:eastAsia="宋体" w:cs="宋体"/>
          <w:color w:val="000000"/>
          <w:kern w:val="0"/>
          <w:sz w:val="24"/>
          <w:lang w:bidi="ar"/>
        </w:rPr>
      </w:pPr>
    </w:p>
    <w:p w14:paraId="2F9B876F">
      <w:pPr>
        <w:widowControl/>
        <w:kinsoku w:val="0"/>
        <w:autoSpaceDE w:val="0"/>
        <w:autoSpaceDN w:val="0"/>
        <w:adjustRightInd w:val="0"/>
        <w:snapToGrid w:val="0"/>
        <w:spacing w:before="155" w:line="360" w:lineRule="auto"/>
        <w:ind w:left="53"/>
        <w:jc w:val="left"/>
        <w:textAlignment w:val="baseline"/>
        <w:rPr>
          <w:rFonts w:ascii="Microsoft YaHei UI" w:hAnsi="Microsoft YaHei UI" w:eastAsia="Microsoft YaHei UI" w:cs="Microsoft YaHei UI"/>
          <w:b/>
          <w:bCs/>
          <w:snapToGrid w:val="0"/>
          <w:color w:val="000000"/>
          <w:spacing w:val="-3"/>
          <w:kern w:val="0"/>
          <w:sz w:val="36"/>
          <w:szCs w:val="36"/>
          <w:lang w:eastAsia="zh-CN"/>
        </w:rPr>
      </w:pPr>
      <w:r>
        <w:rPr>
          <w:rFonts w:ascii="Microsoft YaHei UI" w:hAnsi="Microsoft YaHei UI" w:eastAsia="Microsoft YaHei UI" w:cs="Microsoft YaHei UI"/>
          <w:b/>
          <w:bCs/>
          <w:snapToGrid w:val="0"/>
          <w:color w:val="000000"/>
          <w:spacing w:val="-3"/>
          <w:kern w:val="0"/>
          <w:sz w:val="36"/>
          <w:szCs w:val="36"/>
          <w:lang w:eastAsia="zh-CN"/>
        </w:rPr>
        <w:t>Ⅱ 考查目标</w:t>
      </w:r>
    </w:p>
    <w:p w14:paraId="48C7914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color w:val="000000"/>
          <w:kern w:val="0"/>
          <w:sz w:val="24"/>
          <w:lang w:bidi="ar"/>
        </w:rPr>
        <w:t>教育专业学位硕士发展心理学考试</w:t>
      </w:r>
      <w:r>
        <w:rPr>
          <w:rFonts w:hint="eastAsia" w:ascii="宋体" w:hAnsi="宋体" w:eastAsia="宋体" w:cs="宋体"/>
          <w:kern w:val="0"/>
          <w:sz w:val="24"/>
        </w:rPr>
        <w:t>要求学生掌握关于人类发展的理论观和个人</w:t>
      </w:r>
      <w:r>
        <w:rPr>
          <w:rFonts w:hint="eastAsia" w:ascii="宋体" w:hAnsi="宋体" w:eastAsia="宋体" w:cs="宋体"/>
          <w:kern w:val="0"/>
          <w:sz w:val="24"/>
          <w:lang w:val="en-US" w:eastAsia="zh-CN"/>
        </w:rPr>
        <w:t>前期</w:t>
      </w:r>
      <w:r>
        <w:rPr>
          <w:rFonts w:hint="eastAsia" w:ascii="宋体" w:hAnsi="宋体" w:eastAsia="宋体" w:cs="宋体"/>
          <w:kern w:val="0"/>
          <w:sz w:val="24"/>
        </w:rPr>
        <w:t>发展</w:t>
      </w:r>
      <w:r>
        <w:rPr>
          <w:rFonts w:hint="eastAsia" w:ascii="宋体" w:hAnsi="宋体" w:eastAsia="宋体" w:cs="宋体"/>
          <w:kern w:val="0"/>
          <w:sz w:val="24"/>
          <w:lang w:val="en-US" w:eastAsia="zh-CN"/>
        </w:rPr>
        <w:t>过程中的</w:t>
      </w:r>
      <w:r>
        <w:rPr>
          <w:rFonts w:hint="eastAsia" w:ascii="宋体" w:hAnsi="宋体" w:eastAsia="宋体" w:cs="宋体"/>
          <w:kern w:val="0"/>
          <w:sz w:val="24"/>
        </w:rPr>
        <w:t>特点及规律，重点考查学前阶段幼儿和小学阶段儿童心理发展的基本理论、心理发展过程中的重要概念、特点以及其规律，能够运用所学的理论分析、判断和解决学前阶段幼儿和小学阶段儿童心理发展中的实际问题。</w:t>
      </w:r>
    </w:p>
    <w:p w14:paraId="5F896D59">
      <w:pPr>
        <w:widowControl/>
        <w:spacing w:line="360" w:lineRule="auto"/>
        <w:ind w:firstLine="480" w:firstLineChars="200"/>
        <w:jc w:val="left"/>
        <w:rPr>
          <w:rFonts w:hint="eastAsia" w:ascii="宋体" w:hAnsi="宋体" w:eastAsia="宋体" w:cs="宋体"/>
          <w:kern w:val="0"/>
          <w:sz w:val="24"/>
        </w:rPr>
      </w:pPr>
    </w:p>
    <w:p w14:paraId="4451C7A6">
      <w:pPr>
        <w:widowControl/>
        <w:kinsoku w:val="0"/>
        <w:autoSpaceDE w:val="0"/>
        <w:autoSpaceDN w:val="0"/>
        <w:adjustRightInd w:val="0"/>
        <w:snapToGrid w:val="0"/>
        <w:spacing w:before="155" w:line="360" w:lineRule="auto"/>
        <w:ind w:left="53"/>
        <w:jc w:val="left"/>
        <w:textAlignment w:val="baseline"/>
        <w:rPr>
          <w:rFonts w:ascii="Microsoft YaHei UI" w:hAnsi="Microsoft YaHei UI" w:eastAsia="Microsoft YaHei UI" w:cs="Microsoft YaHei UI"/>
          <w:b/>
          <w:bCs/>
          <w:snapToGrid w:val="0"/>
          <w:color w:val="000000"/>
          <w:spacing w:val="-3"/>
          <w:kern w:val="0"/>
          <w:sz w:val="36"/>
          <w:szCs w:val="36"/>
          <w:lang w:eastAsia="zh-CN"/>
        </w:rPr>
      </w:pPr>
      <w:r>
        <w:rPr>
          <w:rFonts w:ascii="Microsoft YaHei UI" w:hAnsi="Microsoft YaHei UI" w:eastAsia="Microsoft YaHei UI" w:cs="Microsoft YaHei UI"/>
          <w:b/>
          <w:bCs/>
          <w:snapToGrid w:val="0"/>
          <w:color w:val="000000"/>
          <w:spacing w:val="-3"/>
          <w:kern w:val="0"/>
          <w:sz w:val="36"/>
          <w:szCs w:val="36"/>
          <w:lang w:eastAsia="zh-CN"/>
        </w:rPr>
        <w:t>Ⅲ 考试形式和试卷结构</w:t>
      </w:r>
    </w:p>
    <w:p w14:paraId="4C9824C9">
      <w:pPr>
        <w:widowControl/>
        <w:spacing w:line="360" w:lineRule="auto"/>
        <w:jc w:val="left"/>
      </w:pPr>
      <w:r>
        <w:rPr>
          <w:rFonts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t>一、试卷满分及考试时间</w:t>
      </w:r>
    </w:p>
    <w:p w14:paraId="32417010">
      <w:pPr>
        <w:widowControl/>
        <w:spacing w:line="360" w:lineRule="auto"/>
        <w:jc w:val="left"/>
        <w:rPr>
          <w:rFonts w:ascii="宋体" w:hAnsi="宋体" w:eastAsia="宋体" w:cs="宋体"/>
          <w:kern w:val="0"/>
          <w:sz w:val="24"/>
        </w:rPr>
      </w:pPr>
      <w:r>
        <w:rPr>
          <w:rFonts w:hint="eastAsia" w:ascii="宋体" w:hAnsi="宋体" w:eastAsia="宋体" w:cs="宋体"/>
          <w:kern w:val="0"/>
          <w:sz w:val="24"/>
        </w:rPr>
        <w:t>本试卷满分为 150 分，考试时间为 180 分钟。</w:t>
      </w:r>
    </w:p>
    <w:p w14:paraId="0D37BFF9">
      <w:pPr>
        <w:widowControl/>
        <w:spacing w:line="360" w:lineRule="auto"/>
        <w:jc w:val="left"/>
      </w:pPr>
      <w:r>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t>二、答题方式</w:t>
      </w:r>
    </w:p>
    <w:p w14:paraId="2FFD9938">
      <w:pPr>
        <w:widowControl/>
        <w:spacing w:line="360" w:lineRule="auto"/>
        <w:jc w:val="left"/>
        <w:rPr>
          <w:rFonts w:ascii="宋体" w:hAnsi="宋体" w:eastAsia="宋体" w:cs="宋体"/>
          <w:kern w:val="0"/>
          <w:sz w:val="24"/>
        </w:rPr>
      </w:pPr>
      <w:r>
        <w:rPr>
          <w:rFonts w:hint="eastAsia" w:ascii="宋体" w:hAnsi="宋体" w:eastAsia="宋体" w:cs="宋体"/>
          <w:kern w:val="0"/>
          <w:sz w:val="24"/>
        </w:rPr>
        <w:t>答题方式为闭卷、笔试。</w:t>
      </w:r>
    </w:p>
    <w:p w14:paraId="07D19E78">
      <w:pPr>
        <w:widowControl/>
        <w:spacing w:line="360" w:lineRule="auto"/>
        <w:jc w:val="left"/>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t>三、试卷内容结构</w:t>
      </w:r>
    </w:p>
    <w:p w14:paraId="467FC992">
      <w:pPr>
        <w:widowControl/>
        <w:spacing w:line="360" w:lineRule="auto"/>
        <w:jc w:val="left"/>
        <w:rPr>
          <w:rFonts w:ascii="宋体" w:hAnsi="宋体" w:eastAsia="宋体" w:cs="宋体"/>
          <w:kern w:val="0"/>
          <w:sz w:val="24"/>
        </w:rPr>
      </w:pPr>
      <w:r>
        <w:rPr>
          <w:rFonts w:hint="eastAsia" w:ascii="宋体" w:hAnsi="宋体" w:eastAsia="宋体" w:cs="宋体"/>
          <w:kern w:val="0"/>
          <w:sz w:val="24"/>
        </w:rPr>
        <w:t>发展心理学概述、理论观       约10分</w:t>
      </w:r>
    </w:p>
    <w:p w14:paraId="2BD2D8B2">
      <w:pPr>
        <w:widowControl/>
        <w:spacing w:line="360" w:lineRule="auto"/>
        <w:jc w:val="left"/>
        <w:rPr>
          <w:rFonts w:ascii="宋体" w:hAnsi="宋体" w:eastAsia="宋体" w:cs="宋体"/>
          <w:kern w:val="0"/>
          <w:sz w:val="24"/>
        </w:rPr>
      </w:pPr>
      <w:r>
        <w:rPr>
          <w:rFonts w:hint="eastAsia" w:ascii="宋体" w:hAnsi="宋体" w:eastAsia="宋体" w:cs="宋体"/>
          <w:kern w:val="0"/>
          <w:sz w:val="24"/>
        </w:rPr>
        <w:t>生命的开始、婴儿期的发展     约10分</w:t>
      </w:r>
    </w:p>
    <w:p w14:paraId="0B0FC840">
      <w:pPr>
        <w:widowControl/>
        <w:spacing w:line="360" w:lineRule="auto"/>
        <w:jc w:val="left"/>
        <w:rPr>
          <w:rFonts w:ascii="宋体" w:hAnsi="宋体" w:eastAsia="宋体" w:cs="宋体"/>
          <w:kern w:val="0"/>
          <w:sz w:val="24"/>
        </w:rPr>
      </w:pPr>
      <w:r>
        <w:rPr>
          <w:rFonts w:hint="eastAsia" w:ascii="宋体" w:hAnsi="宋体" w:eastAsia="宋体" w:cs="宋体"/>
          <w:kern w:val="0"/>
          <w:sz w:val="24"/>
        </w:rPr>
        <w:t>幼儿期的发展                 约60分</w:t>
      </w:r>
    </w:p>
    <w:p w14:paraId="10D97AB9">
      <w:pPr>
        <w:widowControl/>
        <w:spacing w:line="360" w:lineRule="auto"/>
        <w:jc w:val="left"/>
        <w:rPr>
          <w:rFonts w:ascii="宋体" w:hAnsi="宋体" w:eastAsia="宋体" w:cs="宋体"/>
          <w:kern w:val="0"/>
          <w:sz w:val="24"/>
        </w:rPr>
      </w:pPr>
      <w:r>
        <w:rPr>
          <w:rFonts w:hint="eastAsia" w:ascii="宋体" w:hAnsi="宋体" w:eastAsia="宋体" w:cs="宋体"/>
          <w:kern w:val="0"/>
          <w:sz w:val="24"/>
        </w:rPr>
        <w:t>学龄儿童期的发展             约50分</w:t>
      </w:r>
    </w:p>
    <w:p w14:paraId="40E3462D">
      <w:pPr>
        <w:widowControl/>
        <w:spacing w:line="360" w:lineRule="auto"/>
        <w:jc w:val="left"/>
        <w:rPr>
          <w:rFonts w:ascii="宋体" w:hAnsi="宋体" w:eastAsia="宋体" w:cs="宋体"/>
          <w:kern w:val="0"/>
          <w:sz w:val="24"/>
        </w:rPr>
      </w:pPr>
      <w:r>
        <w:rPr>
          <w:rFonts w:hint="eastAsia" w:ascii="宋体" w:hAnsi="宋体" w:eastAsia="宋体" w:cs="宋体"/>
          <w:kern w:val="0"/>
          <w:sz w:val="24"/>
        </w:rPr>
        <w:t>青少年期的发展               约20分</w:t>
      </w:r>
    </w:p>
    <w:p w14:paraId="0D58E094">
      <w:pPr>
        <w:widowControl/>
        <w:spacing w:line="360" w:lineRule="auto"/>
        <w:jc w:val="left"/>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t>四、试卷题型结构</w:t>
      </w:r>
    </w:p>
    <w:p w14:paraId="378A2E1A">
      <w:pPr>
        <w:widowControl/>
        <w:spacing w:line="360" w:lineRule="auto"/>
        <w:jc w:val="left"/>
        <w:rPr>
          <w:rFonts w:ascii="宋体" w:hAnsi="宋体" w:eastAsia="宋体" w:cs="宋体"/>
          <w:kern w:val="0"/>
          <w:sz w:val="24"/>
        </w:rPr>
      </w:pPr>
      <w:r>
        <w:rPr>
          <w:rFonts w:hint="eastAsia" w:ascii="宋体" w:hAnsi="宋体" w:eastAsia="宋体" w:cs="宋体"/>
          <w:kern w:val="0"/>
          <w:sz w:val="24"/>
        </w:rPr>
        <w:t>单项选择题1</w:t>
      </w:r>
      <w:r>
        <w:rPr>
          <w:rFonts w:ascii="宋体" w:hAnsi="宋体" w:eastAsia="宋体" w:cs="宋体"/>
          <w:kern w:val="0"/>
          <w:sz w:val="24"/>
        </w:rPr>
        <w:t>5</w:t>
      </w:r>
      <w:r>
        <w:rPr>
          <w:rFonts w:hint="eastAsia" w:ascii="宋体" w:hAnsi="宋体" w:eastAsia="宋体" w:cs="宋体"/>
          <w:kern w:val="0"/>
          <w:sz w:val="24"/>
        </w:rPr>
        <w:t>小题，每小题</w:t>
      </w:r>
      <w:r>
        <w:rPr>
          <w:rFonts w:ascii="宋体" w:hAnsi="宋体" w:eastAsia="宋体" w:cs="宋体"/>
          <w:kern w:val="0"/>
          <w:sz w:val="24"/>
        </w:rPr>
        <w:t>2</w:t>
      </w:r>
      <w:r>
        <w:rPr>
          <w:rFonts w:hint="eastAsia" w:ascii="宋体" w:hAnsi="宋体" w:eastAsia="宋体" w:cs="宋体"/>
          <w:kern w:val="0"/>
          <w:sz w:val="24"/>
        </w:rPr>
        <w:t>分，共</w:t>
      </w:r>
      <w:r>
        <w:rPr>
          <w:rFonts w:ascii="宋体" w:hAnsi="宋体" w:eastAsia="宋体" w:cs="宋体"/>
          <w:kern w:val="0"/>
          <w:sz w:val="24"/>
        </w:rPr>
        <w:t>30</w:t>
      </w:r>
      <w:r>
        <w:rPr>
          <w:rFonts w:hint="eastAsia" w:ascii="宋体" w:hAnsi="宋体" w:eastAsia="宋体" w:cs="宋体"/>
          <w:kern w:val="0"/>
          <w:sz w:val="24"/>
        </w:rPr>
        <w:t>分</w:t>
      </w:r>
    </w:p>
    <w:p w14:paraId="50AAC4C7">
      <w:pPr>
        <w:widowControl/>
        <w:spacing w:line="360" w:lineRule="auto"/>
        <w:jc w:val="left"/>
        <w:rPr>
          <w:rFonts w:ascii="宋体" w:hAnsi="宋体" w:eastAsia="宋体" w:cs="宋体"/>
          <w:kern w:val="0"/>
          <w:sz w:val="24"/>
        </w:rPr>
      </w:pPr>
      <w:r>
        <w:rPr>
          <w:rFonts w:hint="eastAsia" w:ascii="宋体" w:hAnsi="宋体" w:eastAsia="宋体" w:cs="宋体"/>
          <w:kern w:val="0"/>
          <w:sz w:val="24"/>
        </w:rPr>
        <w:t>辨析题</w:t>
      </w:r>
      <w:r>
        <w:rPr>
          <w:rFonts w:ascii="宋体" w:hAnsi="宋体" w:eastAsia="宋体" w:cs="宋体"/>
          <w:kern w:val="0"/>
          <w:sz w:val="24"/>
        </w:rPr>
        <w:t>3</w:t>
      </w:r>
      <w:r>
        <w:rPr>
          <w:rFonts w:hint="eastAsia" w:ascii="宋体" w:hAnsi="宋体" w:eastAsia="宋体" w:cs="宋体"/>
          <w:kern w:val="0"/>
          <w:sz w:val="24"/>
        </w:rPr>
        <w:t>小题，每小题</w:t>
      </w:r>
      <w:r>
        <w:rPr>
          <w:rFonts w:ascii="宋体" w:hAnsi="宋体" w:eastAsia="宋体" w:cs="宋体"/>
          <w:kern w:val="0"/>
          <w:sz w:val="24"/>
        </w:rPr>
        <w:t>10</w:t>
      </w:r>
      <w:r>
        <w:rPr>
          <w:rFonts w:hint="eastAsia" w:ascii="宋体" w:hAnsi="宋体" w:eastAsia="宋体" w:cs="宋体"/>
          <w:kern w:val="0"/>
          <w:sz w:val="24"/>
        </w:rPr>
        <w:t>分，共</w:t>
      </w:r>
      <w:r>
        <w:rPr>
          <w:rFonts w:ascii="宋体" w:hAnsi="宋体" w:eastAsia="宋体" w:cs="宋体"/>
          <w:kern w:val="0"/>
          <w:sz w:val="24"/>
        </w:rPr>
        <w:t>30</w:t>
      </w:r>
      <w:r>
        <w:rPr>
          <w:rFonts w:hint="eastAsia" w:ascii="宋体" w:hAnsi="宋体" w:eastAsia="宋体" w:cs="宋体"/>
          <w:kern w:val="0"/>
          <w:sz w:val="24"/>
        </w:rPr>
        <w:t>分</w:t>
      </w:r>
    </w:p>
    <w:p w14:paraId="44916705">
      <w:pPr>
        <w:widowControl/>
        <w:spacing w:line="360" w:lineRule="auto"/>
        <w:jc w:val="left"/>
        <w:rPr>
          <w:rFonts w:ascii="宋体" w:hAnsi="宋体" w:eastAsia="宋体" w:cs="宋体"/>
          <w:kern w:val="0"/>
          <w:sz w:val="24"/>
        </w:rPr>
      </w:pPr>
      <w:r>
        <w:rPr>
          <w:rFonts w:hint="eastAsia" w:ascii="宋体" w:hAnsi="宋体" w:eastAsia="宋体" w:cs="宋体"/>
          <w:kern w:val="0"/>
          <w:sz w:val="24"/>
        </w:rPr>
        <w:t>论述题</w:t>
      </w:r>
      <w:r>
        <w:rPr>
          <w:rFonts w:ascii="宋体" w:hAnsi="宋体" w:eastAsia="宋体" w:cs="宋体"/>
          <w:kern w:val="0"/>
          <w:sz w:val="24"/>
        </w:rPr>
        <w:t>2</w:t>
      </w:r>
      <w:r>
        <w:rPr>
          <w:rFonts w:hint="eastAsia" w:ascii="宋体" w:hAnsi="宋体" w:eastAsia="宋体" w:cs="宋体"/>
          <w:kern w:val="0"/>
          <w:sz w:val="24"/>
        </w:rPr>
        <w:t>小题，每小题</w:t>
      </w:r>
      <w:r>
        <w:rPr>
          <w:rFonts w:ascii="宋体" w:hAnsi="宋体" w:eastAsia="宋体" w:cs="宋体"/>
          <w:kern w:val="0"/>
          <w:sz w:val="24"/>
        </w:rPr>
        <w:t>15</w:t>
      </w:r>
      <w:r>
        <w:rPr>
          <w:rFonts w:hint="eastAsia" w:ascii="宋体" w:hAnsi="宋体" w:eastAsia="宋体" w:cs="宋体"/>
          <w:kern w:val="0"/>
          <w:sz w:val="24"/>
        </w:rPr>
        <w:t>分，共</w:t>
      </w:r>
      <w:r>
        <w:rPr>
          <w:rFonts w:ascii="宋体" w:hAnsi="宋体" w:eastAsia="宋体" w:cs="宋体"/>
          <w:kern w:val="0"/>
          <w:sz w:val="24"/>
        </w:rPr>
        <w:t>30</w:t>
      </w:r>
      <w:r>
        <w:rPr>
          <w:rFonts w:hint="eastAsia" w:ascii="宋体" w:hAnsi="宋体" w:eastAsia="宋体" w:cs="宋体"/>
          <w:kern w:val="0"/>
          <w:sz w:val="24"/>
        </w:rPr>
        <w:t>分</w:t>
      </w:r>
    </w:p>
    <w:p w14:paraId="48C7715D">
      <w:pPr>
        <w:widowControl/>
        <w:spacing w:line="360" w:lineRule="auto"/>
        <w:jc w:val="left"/>
        <w:rPr>
          <w:rFonts w:ascii="宋体" w:hAnsi="宋体" w:eastAsia="宋体" w:cs="宋体"/>
          <w:kern w:val="0"/>
          <w:sz w:val="24"/>
        </w:rPr>
      </w:pPr>
      <w:r>
        <w:rPr>
          <w:rFonts w:hint="eastAsia" w:ascii="宋体" w:hAnsi="宋体" w:eastAsia="宋体" w:cs="宋体"/>
          <w:kern w:val="0"/>
          <w:sz w:val="24"/>
        </w:rPr>
        <w:t>材料分析题</w:t>
      </w:r>
      <w:r>
        <w:rPr>
          <w:rFonts w:ascii="宋体" w:hAnsi="宋体" w:eastAsia="宋体" w:cs="宋体"/>
          <w:kern w:val="0"/>
          <w:sz w:val="24"/>
        </w:rPr>
        <w:t>3</w:t>
      </w:r>
      <w:r>
        <w:rPr>
          <w:rFonts w:hint="eastAsia" w:ascii="宋体" w:hAnsi="宋体" w:eastAsia="宋体" w:cs="宋体"/>
          <w:kern w:val="0"/>
          <w:sz w:val="24"/>
        </w:rPr>
        <w:t>小题，每小题</w:t>
      </w:r>
      <w:r>
        <w:rPr>
          <w:rFonts w:ascii="宋体" w:hAnsi="宋体" w:eastAsia="宋体" w:cs="宋体"/>
          <w:kern w:val="0"/>
          <w:sz w:val="24"/>
        </w:rPr>
        <w:t>20</w:t>
      </w:r>
      <w:r>
        <w:rPr>
          <w:rFonts w:hint="eastAsia" w:ascii="宋体" w:hAnsi="宋体" w:eastAsia="宋体" w:cs="宋体"/>
          <w:kern w:val="0"/>
          <w:sz w:val="24"/>
        </w:rPr>
        <w:t>分，共</w:t>
      </w:r>
      <w:r>
        <w:rPr>
          <w:rFonts w:ascii="宋体" w:hAnsi="宋体" w:eastAsia="宋体" w:cs="宋体"/>
          <w:kern w:val="0"/>
          <w:sz w:val="24"/>
        </w:rPr>
        <w:t>6</w:t>
      </w:r>
      <w:r>
        <w:rPr>
          <w:rFonts w:hint="eastAsia" w:ascii="宋体" w:hAnsi="宋体" w:eastAsia="宋体" w:cs="宋体"/>
          <w:kern w:val="0"/>
          <w:sz w:val="24"/>
        </w:rPr>
        <w:t>0分</w:t>
      </w:r>
    </w:p>
    <w:p w14:paraId="1D5E446E">
      <w:pPr>
        <w:spacing w:line="360" w:lineRule="auto"/>
      </w:pPr>
      <w:r>
        <w:br w:type="page"/>
      </w:r>
    </w:p>
    <w:p w14:paraId="24DC5515">
      <w:pPr>
        <w:widowControl/>
        <w:kinsoku w:val="0"/>
        <w:autoSpaceDE w:val="0"/>
        <w:autoSpaceDN w:val="0"/>
        <w:adjustRightInd w:val="0"/>
        <w:snapToGrid w:val="0"/>
        <w:spacing w:before="185" w:line="360" w:lineRule="auto"/>
        <w:ind w:left="46"/>
        <w:jc w:val="left"/>
        <w:textAlignment w:val="baseline"/>
        <w:rPr>
          <w:rFonts w:ascii="Microsoft YaHei UI" w:hAnsi="Microsoft YaHei UI" w:eastAsia="Microsoft YaHei UI" w:cs="Microsoft YaHei UI"/>
          <w:b/>
          <w:bCs/>
          <w:snapToGrid w:val="0"/>
          <w:color w:val="000000"/>
          <w:spacing w:val="4"/>
          <w:kern w:val="0"/>
          <w:sz w:val="43"/>
          <w:szCs w:val="43"/>
          <w:lang w:eastAsia="zh-CN"/>
        </w:rPr>
      </w:pPr>
      <w:r>
        <w:rPr>
          <w:rFonts w:ascii="Microsoft YaHei UI" w:hAnsi="Microsoft YaHei UI" w:eastAsia="Microsoft YaHei UI" w:cs="Microsoft YaHei UI"/>
          <w:b/>
          <w:bCs/>
          <w:snapToGrid w:val="0"/>
          <w:color w:val="000000"/>
          <w:spacing w:val="4"/>
          <w:kern w:val="0"/>
          <w:sz w:val="43"/>
          <w:szCs w:val="43"/>
          <w:lang w:eastAsia="zh-CN"/>
        </w:rPr>
        <w:t xml:space="preserve">Ⅳ 考查内容 </w:t>
      </w:r>
    </w:p>
    <w:p w14:paraId="2ACAEEFB">
      <w:pPr>
        <w:widowControl/>
        <w:spacing w:line="360" w:lineRule="auto"/>
        <w:jc w:val="left"/>
        <w:rPr>
          <w:rFonts w:ascii="Microsoft YaHei UI" w:hAnsi="Microsoft YaHei UI" w:eastAsia="Microsoft YaHei UI" w:cs="Microsoft YaHei UI"/>
          <w:b/>
          <w:bCs/>
          <w:color w:val="000000"/>
          <w:kern w:val="0"/>
          <w:sz w:val="43"/>
          <w:szCs w:val="43"/>
          <w:lang w:bidi="ar"/>
        </w:rPr>
      </w:pPr>
    </w:p>
    <w:p w14:paraId="31EB8D0D">
      <w:pPr>
        <w:widowControl/>
        <w:kinsoku w:val="0"/>
        <w:autoSpaceDE w:val="0"/>
        <w:autoSpaceDN w:val="0"/>
        <w:adjustRightInd w:val="0"/>
        <w:snapToGrid w:val="0"/>
        <w:spacing w:before="101" w:line="360" w:lineRule="auto"/>
        <w:ind w:left="3395"/>
        <w:jc w:val="left"/>
        <w:textAlignment w:val="baseline"/>
        <w:rPr>
          <w:rFonts w:ascii="宋体" w:hAnsi="宋体" w:eastAsia="宋体" w:cs="宋体"/>
          <w:snapToGrid w:val="0"/>
          <w:color w:val="000000"/>
          <w:spacing w:val="7"/>
          <w:kern w:val="0"/>
          <w:sz w:val="31"/>
          <w:szCs w:val="31"/>
          <w:lang w:eastAsia="zh-CN"/>
          <w14:textOutline w14:w="5791" w14:cap="flat" w14:cmpd="sng" w14:algn="ctr">
            <w14:solidFill>
              <w14:srgbClr w14:val="000000"/>
            </w14:solidFill>
            <w14:prstDash w14:val="solid"/>
            <w14:miter w14:val="0"/>
          </w14:textOutline>
        </w:rPr>
      </w:pPr>
      <w:r>
        <w:rPr>
          <w:rFonts w:hint="eastAsia" w:ascii="宋体" w:hAnsi="宋体" w:eastAsia="宋体" w:cs="宋体"/>
          <w:snapToGrid w:val="0"/>
          <w:color w:val="000000"/>
          <w:spacing w:val="7"/>
          <w:kern w:val="0"/>
          <w:sz w:val="31"/>
          <w:szCs w:val="31"/>
          <w:lang w:eastAsia="zh-CN"/>
          <w14:textOutline w14:w="5791" w14:cap="flat" w14:cmpd="sng" w14:algn="ctr">
            <w14:solidFill>
              <w14:srgbClr w14:val="000000"/>
            </w14:solidFill>
            <w14:prstDash w14:val="solid"/>
            <w14:miter w14:val="0"/>
          </w14:textOutline>
        </w:rPr>
        <w:t>发展心理学</w:t>
      </w:r>
    </w:p>
    <w:p w14:paraId="494EBFE1"/>
    <w:p w14:paraId="2C965E5F">
      <w:pPr>
        <w:widowControl/>
        <w:kinsoku w:val="0"/>
        <w:autoSpaceDE w:val="0"/>
        <w:autoSpaceDN w:val="0"/>
        <w:adjustRightInd w:val="0"/>
        <w:snapToGrid w:val="0"/>
        <w:spacing w:before="91" w:line="360" w:lineRule="auto"/>
        <w:ind w:left="44"/>
        <w:jc w:val="left"/>
        <w:textAlignment w:val="baseline"/>
        <w:outlineLvl w:val="0"/>
        <w:rPr>
          <w:rFonts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一、发展心理学概述</w:t>
      </w:r>
    </w:p>
    <w:p w14:paraId="3CFBF261">
      <w:pPr>
        <w:widowControl/>
        <w:kinsoku w:val="0"/>
        <w:autoSpaceDE w:val="0"/>
        <w:autoSpaceDN w:val="0"/>
        <w:adjustRightInd w:val="0"/>
        <w:snapToGrid w:val="0"/>
        <w:spacing w:before="68" w:line="360" w:lineRule="auto"/>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（一）儿童观；发展心理学的起源；发展的领域；发展阶段及其特点</w:t>
      </w:r>
    </w:p>
    <w:p w14:paraId="22C9D196">
      <w:pPr>
        <w:widowControl/>
        <w:kinsoku w:val="0"/>
        <w:autoSpaceDE w:val="0"/>
        <w:autoSpaceDN w:val="0"/>
        <w:adjustRightInd w:val="0"/>
        <w:snapToGrid w:val="0"/>
        <w:spacing w:before="68" w:line="360" w:lineRule="auto"/>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（二）个体发展的影响因素</w:t>
      </w:r>
    </w:p>
    <w:p w14:paraId="43800205">
      <w:pPr>
        <w:widowControl/>
        <w:kinsoku w:val="0"/>
        <w:autoSpaceDE w:val="0"/>
        <w:autoSpaceDN w:val="0"/>
        <w:adjustRightInd w:val="0"/>
        <w:snapToGrid w:val="0"/>
        <w:spacing w:before="68" w:line="360" w:lineRule="auto"/>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（三）研究个体发展的方法</w:t>
      </w:r>
    </w:p>
    <w:p w14:paraId="529CD965">
      <w:pPr>
        <w:widowControl/>
        <w:kinsoku w:val="0"/>
        <w:autoSpaceDE w:val="0"/>
        <w:autoSpaceDN w:val="0"/>
        <w:adjustRightInd w:val="0"/>
        <w:snapToGrid w:val="0"/>
        <w:spacing w:before="91" w:line="360" w:lineRule="auto"/>
        <w:ind w:left="44"/>
        <w:jc w:val="left"/>
        <w:textAlignment w:val="baseline"/>
        <w:outlineLvl w:val="0"/>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二、发展心理学理论观</w:t>
      </w:r>
    </w:p>
    <w:p w14:paraId="089FA9CC">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（一）毕生发展的基本理论问题</w:t>
      </w:r>
    </w:p>
    <w:p w14:paraId="2C0B9EE9">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（二）精神分析观</w:t>
      </w:r>
    </w:p>
    <w:p w14:paraId="7487A19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1.弗洛伊德的心理发展阶段</w:t>
      </w:r>
    </w:p>
    <w:p w14:paraId="0463D9AE">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2.埃里克森的心理社会性发展阶段</w:t>
      </w:r>
    </w:p>
    <w:p w14:paraId="4AB37FA2">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（三）学习观</w:t>
      </w:r>
    </w:p>
    <w:p w14:paraId="38103F4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1.行为主义</w:t>
      </w:r>
    </w:p>
    <w:p w14:paraId="3DD9920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2.社会学习理论</w:t>
      </w:r>
    </w:p>
    <w:p w14:paraId="7D9A8E8E">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（四）认知发展观</w:t>
      </w:r>
    </w:p>
    <w:p w14:paraId="4315013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1.皮亚杰的认知发展理论</w:t>
      </w:r>
    </w:p>
    <w:p w14:paraId="32841E2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2.信息加工理论</w:t>
      </w:r>
    </w:p>
    <w:p w14:paraId="57CAD7CF">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（五）进化观</w:t>
      </w:r>
    </w:p>
    <w:p w14:paraId="0352637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1.印刻</w:t>
      </w:r>
    </w:p>
    <w:p w14:paraId="0A530C7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2.依恋理论</w:t>
      </w:r>
    </w:p>
    <w:p w14:paraId="110757F1">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（六）背景观</w:t>
      </w:r>
    </w:p>
    <w:p w14:paraId="2B2BE8A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1.维果斯基的理论（最近发展区）</w:t>
      </w:r>
    </w:p>
    <w:p w14:paraId="76F87259">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2.朱</w:t>
      </w:r>
      <w:r>
        <w:rPr>
          <w:rFonts w:hint="eastAsia" w:cs="黑体" w:asciiTheme="minorEastAsia" w:hAnsiTheme="minorEastAsia" w:eastAsiaTheme="minorEastAsia"/>
          <w:snapToGrid w:val="0"/>
          <w:color w:val="000000"/>
          <w:spacing w:val="-7"/>
          <w:kern w:val="0"/>
          <w:sz w:val="24"/>
          <w:szCs w:val="24"/>
          <w:lang w:val="en-US" w:eastAsia="zh-CN"/>
        </w:rPr>
        <w:t>智</w:t>
      </w:r>
      <w:r>
        <w:rPr>
          <w:rFonts w:hint="eastAsia" w:cs="黑体" w:asciiTheme="minorEastAsia" w:hAnsiTheme="minorEastAsia" w:eastAsiaTheme="minorEastAsia"/>
          <w:snapToGrid w:val="0"/>
          <w:color w:val="000000"/>
          <w:spacing w:val="-7"/>
          <w:kern w:val="0"/>
          <w:sz w:val="24"/>
          <w:szCs w:val="24"/>
          <w:lang w:eastAsia="zh-CN"/>
        </w:rPr>
        <w:t>贤的发展观（教育与发展的关系）</w:t>
      </w:r>
    </w:p>
    <w:p w14:paraId="6259D07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3.生态系统理论</w:t>
      </w:r>
    </w:p>
    <w:p w14:paraId="65B846E9">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4.能力-环境压力理论</w:t>
      </w:r>
    </w:p>
    <w:p w14:paraId="51365997">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w:t>
      </w:r>
      <w:r>
        <w:rPr>
          <w:rFonts w:hint="eastAsia" w:cs="黑体" w:asciiTheme="minorEastAsia" w:hAnsiTheme="minorEastAsia"/>
          <w:snapToGrid w:val="0"/>
          <w:color w:val="000000"/>
          <w:spacing w:val="-7"/>
          <w:kern w:val="0"/>
          <w:sz w:val="24"/>
          <w:szCs w:val="24"/>
          <w:lang w:val="en-US" w:eastAsia="zh-CN"/>
        </w:rPr>
        <w:t>七</w:t>
      </w:r>
      <w:r>
        <w:rPr>
          <w:rFonts w:hint="eastAsia" w:cs="黑体" w:asciiTheme="minorEastAsia" w:hAnsiTheme="minorEastAsia" w:eastAsiaTheme="minorEastAsia"/>
          <w:snapToGrid w:val="0"/>
          <w:color w:val="000000"/>
          <w:spacing w:val="-7"/>
          <w:kern w:val="0"/>
          <w:sz w:val="24"/>
          <w:szCs w:val="24"/>
          <w:lang w:eastAsia="zh-CN"/>
        </w:rPr>
        <w:t>）毕生发展观</w:t>
      </w:r>
    </w:p>
    <w:p w14:paraId="20CACD0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1.生命全程观</w:t>
      </w:r>
    </w:p>
    <w:p w14:paraId="03362B9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2.生命过程观</w:t>
      </w:r>
    </w:p>
    <w:p w14:paraId="50BC486A">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三、生命的开始</w:t>
      </w:r>
    </w:p>
    <w:p w14:paraId="784EED3F">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（一）胎儿期</w:t>
      </w:r>
    </w:p>
    <w:p w14:paraId="01D675B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1.受孕与胎儿的发展</w:t>
      </w:r>
    </w:p>
    <w:p w14:paraId="26938F2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2.遗传机制</w:t>
      </w:r>
    </w:p>
    <w:p w14:paraId="1676C37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3.胎儿发展的影响因素</w:t>
      </w:r>
    </w:p>
    <w:p w14:paraId="72A86021">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（二）新生儿</w:t>
      </w:r>
    </w:p>
    <w:p w14:paraId="765ECACE">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1.分娩过程及分娩方法</w:t>
      </w:r>
    </w:p>
    <w:p w14:paraId="2EB83E9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2.新生儿的发展：新生儿的身体状况；新生儿的唤醒状态；新生儿的反射；新生儿早期的感觉能力</w:t>
      </w:r>
    </w:p>
    <w:p w14:paraId="1EF91492">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四、婴儿期的发展</w:t>
      </w:r>
    </w:p>
    <w:p w14:paraId="42B4ED94">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（一）婴儿期</w:t>
      </w:r>
      <w:r>
        <w:rPr>
          <w:rFonts w:hint="eastAsia" w:cs="黑体" w:asciiTheme="minorEastAsia" w:hAnsiTheme="minorEastAsia" w:eastAsiaTheme="minorEastAsia"/>
          <w:snapToGrid w:val="0"/>
          <w:color w:val="000000"/>
          <w:spacing w:val="-7"/>
          <w:kern w:val="0"/>
          <w:sz w:val="24"/>
          <w:szCs w:val="24"/>
          <w:lang w:val="en-US" w:eastAsia="zh-CN"/>
        </w:rPr>
        <w:t>的</w:t>
      </w:r>
      <w:r>
        <w:rPr>
          <w:rFonts w:hint="eastAsia" w:cs="黑体" w:asciiTheme="minorEastAsia" w:hAnsiTheme="minorEastAsia" w:eastAsiaTheme="minorEastAsia"/>
          <w:snapToGrid w:val="0"/>
          <w:color w:val="000000"/>
          <w:spacing w:val="-7"/>
          <w:kern w:val="0"/>
          <w:sz w:val="24"/>
          <w:szCs w:val="24"/>
          <w:lang w:eastAsia="zh-CN"/>
        </w:rPr>
        <w:t>身体发展</w:t>
      </w:r>
    </w:p>
    <w:p w14:paraId="5D31BEF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1.婴儿期身体发育的原则</w:t>
      </w:r>
    </w:p>
    <w:p w14:paraId="51A5505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2.婴儿期神经系统的发展</w:t>
      </w:r>
    </w:p>
    <w:p w14:paraId="7C676D2E">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3.婴儿运动技能的发展：婴儿运动技能发展的顺序；粗大运动技能的发展；精细运动技能的发展；运动技能的协调发展</w:t>
      </w:r>
    </w:p>
    <w:p w14:paraId="4FA73B0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4.婴儿期知觉的发展：听知觉、视知觉、统合知觉</w:t>
      </w:r>
    </w:p>
    <w:p w14:paraId="24EC31D8">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（二）婴儿期的认知及语言发展</w:t>
      </w:r>
    </w:p>
    <w:p w14:paraId="5F7FE378">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1.婴儿期的认知发展：皮亚杰感觉运动阶段</w:t>
      </w:r>
      <w:r>
        <w:rPr>
          <w:rFonts w:hint="eastAsia" w:cs="黑体" w:asciiTheme="minorEastAsia" w:hAnsiTheme="minorEastAsia" w:eastAsiaTheme="minorEastAsia"/>
          <w:snapToGrid w:val="0"/>
          <w:color w:val="000000"/>
          <w:spacing w:val="-7"/>
          <w:kern w:val="0"/>
          <w:sz w:val="24"/>
          <w:szCs w:val="24"/>
          <w:lang w:val="en-US" w:eastAsia="zh-CN"/>
        </w:rPr>
        <w:t>的</w:t>
      </w:r>
      <w:r>
        <w:rPr>
          <w:rFonts w:hint="eastAsia" w:cs="黑体" w:asciiTheme="minorEastAsia" w:hAnsiTheme="minorEastAsia" w:eastAsiaTheme="minorEastAsia"/>
          <w:snapToGrid w:val="0"/>
          <w:color w:val="000000"/>
          <w:spacing w:val="-7"/>
          <w:kern w:val="0"/>
          <w:sz w:val="24"/>
          <w:szCs w:val="24"/>
          <w:lang w:eastAsia="zh-CN"/>
        </w:rPr>
        <w:t>特点；儿童的朴素理论；信息加工理论；认知神经</w:t>
      </w:r>
      <w:r>
        <w:rPr>
          <w:rFonts w:hint="eastAsia" w:cs="黑体" w:asciiTheme="minorEastAsia" w:hAnsiTheme="minorEastAsia" w:eastAsiaTheme="minorEastAsia"/>
          <w:snapToGrid w:val="0"/>
          <w:color w:val="000000"/>
          <w:spacing w:val="-7"/>
          <w:kern w:val="0"/>
          <w:sz w:val="24"/>
          <w:szCs w:val="24"/>
          <w:lang w:val="en-US" w:eastAsia="zh-CN"/>
        </w:rPr>
        <w:t>基础</w:t>
      </w:r>
      <w:r>
        <w:rPr>
          <w:rFonts w:hint="eastAsia" w:cs="黑体" w:asciiTheme="minorEastAsia" w:hAnsiTheme="minorEastAsia" w:eastAsiaTheme="minorEastAsia"/>
          <w:snapToGrid w:val="0"/>
          <w:color w:val="000000"/>
          <w:spacing w:val="-7"/>
          <w:kern w:val="0"/>
          <w:sz w:val="24"/>
          <w:szCs w:val="24"/>
          <w:lang w:eastAsia="zh-CN"/>
        </w:rPr>
        <w:t>；社会文化</w:t>
      </w:r>
      <w:r>
        <w:rPr>
          <w:rFonts w:hint="eastAsia" w:cs="黑体" w:asciiTheme="minorEastAsia" w:hAnsiTheme="minorEastAsia" w:eastAsiaTheme="minorEastAsia"/>
          <w:snapToGrid w:val="0"/>
          <w:color w:val="000000"/>
          <w:spacing w:val="-7"/>
          <w:kern w:val="0"/>
          <w:sz w:val="24"/>
          <w:szCs w:val="24"/>
          <w:lang w:val="en-US" w:eastAsia="zh-CN"/>
        </w:rPr>
        <w:t>中的认知</w:t>
      </w:r>
    </w:p>
    <w:p w14:paraId="14BA23D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2.婴儿期的语言发展</w:t>
      </w:r>
    </w:p>
    <w:p w14:paraId="61CC432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（1）婴儿语言发展</w:t>
      </w:r>
      <w:r>
        <w:rPr>
          <w:rFonts w:hint="eastAsia" w:cs="黑体" w:asciiTheme="minorEastAsia" w:hAnsiTheme="minorEastAsia" w:eastAsiaTheme="minorEastAsia"/>
          <w:snapToGrid w:val="0"/>
          <w:color w:val="000000"/>
          <w:spacing w:val="-7"/>
          <w:kern w:val="0"/>
          <w:sz w:val="24"/>
          <w:szCs w:val="24"/>
          <w:lang w:val="en-US" w:eastAsia="zh-CN"/>
        </w:rPr>
        <w:t>的理论观：</w:t>
      </w:r>
      <w:r>
        <w:rPr>
          <w:rFonts w:hint="eastAsia" w:cs="黑体" w:asciiTheme="minorEastAsia" w:hAnsiTheme="minorEastAsia" w:eastAsiaTheme="minorEastAsia"/>
          <w:snapToGrid w:val="0"/>
          <w:color w:val="000000"/>
          <w:spacing w:val="-7"/>
          <w:kern w:val="0"/>
          <w:sz w:val="24"/>
          <w:szCs w:val="24"/>
          <w:lang w:eastAsia="zh-CN"/>
        </w:rPr>
        <w:t>学习观（强化与模仿）、先天</w:t>
      </w:r>
      <w:r>
        <w:rPr>
          <w:rFonts w:hint="eastAsia" w:cs="黑体" w:asciiTheme="minorEastAsia" w:hAnsiTheme="minorEastAsia" w:eastAsiaTheme="minorEastAsia"/>
          <w:snapToGrid w:val="0"/>
          <w:color w:val="000000"/>
          <w:spacing w:val="-7"/>
          <w:kern w:val="0"/>
          <w:sz w:val="24"/>
          <w:szCs w:val="24"/>
          <w:lang w:val="en-US" w:eastAsia="zh-CN"/>
        </w:rPr>
        <w:t>观</w:t>
      </w:r>
      <w:r>
        <w:rPr>
          <w:rFonts w:hint="eastAsia" w:cs="黑体" w:asciiTheme="minorEastAsia" w:hAnsiTheme="minorEastAsia" w:eastAsiaTheme="minorEastAsia"/>
          <w:snapToGrid w:val="0"/>
          <w:color w:val="000000"/>
          <w:spacing w:val="-7"/>
          <w:kern w:val="0"/>
          <w:sz w:val="24"/>
          <w:szCs w:val="24"/>
          <w:lang w:eastAsia="zh-CN"/>
        </w:rPr>
        <w:t>（模型）、交互作用观（模型）</w:t>
      </w:r>
    </w:p>
    <w:p w14:paraId="65634C7C">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（2）婴儿语言发展</w:t>
      </w:r>
      <w:r>
        <w:rPr>
          <w:rFonts w:hint="eastAsia" w:cs="黑体" w:asciiTheme="minorEastAsia" w:hAnsiTheme="minorEastAsia" w:eastAsiaTheme="minorEastAsia"/>
          <w:snapToGrid w:val="0"/>
          <w:color w:val="000000"/>
          <w:spacing w:val="-7"/>
          <w:kern w:val="0"/>
          <w:sz w:val="24"/>
          <w:szCs w:val="24"/>
          <w:lang w:val="en-US" w:eastAsia="zh-CN"/>
        </w:rPr>
        <w:t>的阶段</w:t>
      </w:r>
    </w:p>
    <w:p w14:paraId="148B89C6">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（三）婴儿期的心理社会性发展</w:t>
      </w:r>
    </w:p>
    <w:p w14:paraId="1EAB68E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1.婴儿期的心理社会性任务、气质和情绪发展</w:t>
      </w:r>
    </w:p>
    <w:p w14:paraId="227CAC1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2.婴儿期的依恋：依恋发展的阶段、类型、影响及其影响因素</w:t>
      </w:r>
    </w:p>
    <w:p w14:paraId="60468550">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3.婴儿期的自我</w:t>
      </w:r>
      <w:r>
        <w:rPr>
          <w:rFonts w:hint="eastAsia" w:cs="黑体" w:asciiTheme="minorEastAsia" w:hAnsiTheme="minorEastAsia" w:eastAsiaTheme="minorEastAsia"/>
          <w:snapToGrid w:val="0"/>
          <w:color w:val="000000"/>
          <w:spacing w:val="-7"/>
          <w:kern w:val="0"/>
          <w:sz w:val="24"/>
          <w:szCs w:val="24"/>
          <w:lang w:val="en-US" w:eastAsia="zh-CN"/>
        </w:rPr>
        <w:t>发展</w:t>
      </w:r>
    </w:p>
    <w:p w14:paraId="02A7E645">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五、幼儿期的发展</w:t>
      </w:r>
    </w:p>
    <w:p w14:paraId="3B68E12E">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（一）幼儿期的身体发展</w:t>
      </w:r>
    </w:p>
    <w:p w14:paraId="6CC0CF6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1.幼儿</w:t>
      </w:r>
      <w:r>
        <w:rPr>
          <w:rFonts w:hint="eastAsia" w:cs="黑体" w:asciiTheme="minorEastAsia" w:hAnsiTheme="minorEastAsia" w:eastAsiaTheme="minorEastAsia"/>
          <w:snapToGrid w:val="0"/>
          <w:color w:val="000000"/>
          <w:spacing w:val="-7"/>
          <w:kern w:val="0"/>
          <w:sz w:val="24"/>
          <w:szCs w:val="24"/>
          <w:lang w:val="en-US" w:eastAsia="zh-CN"/>
        </w:rPr>
        <w:t>期的</w:t>
      </w:r>
      <w:r>
        <w:rPr>
          <w:rFonts w:hint="eastAsia" w:cs="黑体" w:asciiTheme="minorEastAsia" w:hAnsiTheme="minorEastAsia" w:eastAsiaTheme="minorEastAsia"/>
          <w:snapToGrid w:val="0"/>
          <w:color w:val="000000"/>
          <w:spacing w:val="-7"/>
          <w:kern w:val="0"/>
          <w:sz w:val="24"/>
          <w:szCs w:val="24"/>
          <w:lang w:eastAsia="zh-CN"/>
        </w:rPr>
        <w:t>身体发育</w:t>
      </w:r>
    </w:p>
    <w:p w14:paraId="327FE19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2.幼儿期的大脑发育</w:t>
      </w:r>
    </w:p>
    <w:p w14:paraId="45902DF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3.幼儿期的运动技能：粗大</w:t>
      </w:r>
      <w:r>
        <w:rPr>
          <w:rFonts w:hint="eastAsia" w:cs="黑体" w:asciiTheme="minorEastAsia" w:hAnsiTheme="minorEastAsia" w:eastAsiaTheme="minorEastAsia"/>
          <w:snapToGrid w:val="0"/>
          <w:color w:val="000000"/>
          <w:spacing w:val="-7"/>
          <w:kern w:val="0"/>
          <w:sz w:val="24"/>
          <w:szCs w:val="24"/>
          <w:lang w:val="en-US" w:eastAsia="zh-CN"/>
        </w:rPr>
        <w:t>运动技能</w:t>
      </w:r>
      <w:r>
        <w:rPr>
          <w:rFonts w:hint="eastAsia" w:cs="黑体" w:asciiTheme="minorEastAsia" w:hAnsiTheme="minorEastAsia" w:eastAsiaTheme="minorEastAsia"/>
          <w:snapToGrid w:val="0"/>
          <w:color w:val="000000"/>
          <w:spacing w:val="-7"/>
          <w:kern w:val="0"/>
          <w:sz w:val="24"/>
          <w:szCs w:val="24"/>
          <w:lang w:eastAsia="zh-CN"/>
        </w:rPr>
        <w:t>与精细</w:t>
      </w:r>
      <w:r>
        <w:rPr>
          <w:rFonts w:hint="eastAsia" w:cs="黑体" w:asciiTheme="minorEastAsia" w:hAnsiTheme="minorEastAsia" w:eastAsiaTheme="minorEastAsia"/>
          <w:snapToGrid w:val="0"/>
          <w:color w:val="000000"/>
          <w:spacing w:val="-7"/>
          <w:kern w:val="0"/>
          <w:sz w:val="24"/>
          <w:szCs w:val="24"/>
          <w:lang w:val="en-US" w:eastAsia="zh-CN"/>
        </w:rPr>
        <w:t>运动</w:t>
      </w:r>
      <w:r>
        <w:rPr>
          <w:rFonts w:hint="eastAsia" w:cs="黑体" w:asciiTheme="minorEastAsia" w:hAnsiTheme="minorEastAsia" w:eastAsiaTheme="minorEastAsia"/>
          <w:snapToGrid w:val="0"/>
          <w:color w:val="000000"/>
          <w:spacing w:val="-7"/>
          <w:kern w:val="0"/>
          <w:sz w:val="24"/>
          <w:szCs w:val="24"/>
          <w:lang w:eastAsia="zh-CN"/>
        </w:rPr>
        <w:t>技能的发展；儿童绘画的发展阶段</w:t>
      </w:r>
    </w:p>
    <w:p w14:paraId="05F86B1E">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（二）幼儿期的认知及语言发展</w:t>
      </w:r>
    </w:p>
    <w:p w14:paraId="6A020F66">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1.幼儿期的认知发展</w:t>
      </w:r>
    </w:p>
    <w:p w14:paraId="44E52F3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（1）幼儿期认知发展的主要特点</w:t>
      </w:r>
    </w:p>
    <w:p w14:paraId="2E83689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（2）前运算思维：符号思维、自我中心、中心化、以外表为真实</w:t>
      </w:r>
    </w:p>
    <w:p w14:paraId="6794080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（3）幼儿的信息加工：</w:t>
      </w:r>
      <w:r>
        <w:rPr>
          <w:rFonts w:hint="eastAsia" w:cs="黑体" w:asciiTheme="minorEastAsia" w:hAnsiTheme="minorEastAsia" w:eastAsiaTheme="minorEastAsia"/>
          <w:snapToGrid w:val="0"/>
          <w:color w:val="000000"/>
          <w:spacing w:val="-7"/>
          <w:kern w:val="0"/>
          <w:sz w:val="24"/>
          <w:szCs w:val="24"/>
          <w:lang w:val="en-US" w:eastAsia="zh-CN"/>
        </w:rPr>
        <w:t>感知觉、</w:t>
      </w:r>
      <w:r>
        <w:rPr>
          <w:rFonts w:hint="eastAsia" w:cs="黑体" w:asciiTheme="minorEastAsia" w:hAnsiTheme="minorEastAsia" w:eastAsiaTheme="minorEastAsia"/>
          <w:snapToGrid w:val="0"/>
          <w:color w:val="000000"/>
          <w:spacing w:val="-7"/>
          <w:kern w:val="0"/>
          <w:sz w:val="24"/>
          <w:szCs w:val="24"/>
          <w:lang w:eastAsia="zh-CN"/>
        </w:rPr>
        <w:t>注意与记忆</w:t>
      </w:r>
    </w:p>
    <w:p w14:paraId="23306502">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（4）社会文化</w:t>
      </w:r>
      <w:r>
        <w:rPr>
          <w:rFonts w:hint="eastAsia" w:cs="黑体" w:asciiTheme="minorEastAsia" w:hAnsiTheme="minorEastAsia" w:eastAsiaTheme="minorEastAsia"/>
          <w:snapToGrid w:val="0"/>
          <w:color w:val="000000"/>
          <w:spacing w:val="-7"/>
          <w:kern w:val="0"/>
          <w:sz w:val="24"/>
          <w:szCs w:val="24"/>
          <w:lang w:val="en-US" w:eastAsia="zh-CN"/>
        </w:rPr>
        <w:t>中的认知</w:t>
      </w:r>
    </w:p>
    <w:p w14:paraId="70169EF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2.幼儿期的语言发展：词汇、句子、沟通技能的发展、早期读写能力</w:t>
      </w:r>
    </w:p>
    <w:p w14:paraId="06E62313">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（三）幼儿期的心理社会性发展</w:t>
      </w:r>
    </w:p>
    <w:p w14:paraId="71940138">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1.幼儿期的心理社会性务：</w:t>
      </w:r>
      <w:r>
        <w:rPr>
          <w:rFonts w:hint="eastAsia" w:cs="黑体" w:asciiTheme="minorEastAsia" w:hAnsiTheme="minorEastAsia" w:eastAsiaTheme="minorEastAsia"/>
          <w:snapToGrid w:val="0"/>
          <w:color w:val="000000"/>
          <w:spacing w:val="-7"/>
          <w:kern w:val="0"/>
          <w:sz w:val="24"/>
          <w:szCs w:val="24"/>
          <w:lang w:val="en-US" w:eastAsia="zh-CN"/>
        </w:rPr>
        <w:t>主动对内疚</w:t>
      </w:r>
    </w:p>
    <w:p w14:paraId="08E1BAA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2.幼儿期的情绪发展</w:t>
      </w:r>
    </w:p>
    <w:p w14:paraId="3490FCE7">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（1）幼儿期的情绪理解</w:t>
      </w:r>
    </w:p>
    <w:p w14:paraId="585C223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（2）幼儿期的自我意识情绪</w:t>
      </w:r>
    </w:p>
    <w:p w14:paraId="1E3A5AC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（3）幼儿期的情绪调节</w:t>
      </w:r>
    </w:p>
    <w:p w14:paraId="41F08D86">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3.幼儿期的自我发展</w:t>
      </w:r>
    </w:p>
    <w:p w14:paraId="72B7787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（1）自我概念的建立</w:t>
      </w:r>
    </w:p>
    <w:p w14:paraId="7190BC3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（2）自我价值感的萌芽</w:t>
      </w:r>
    </w:p>
    <w:p w14:paraId="48A8A5C7">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4.幼儿期的心理性别</w:t>
      </w:r>
    </w:p>
    <w:p w14:paraId="4FD570BC">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（1）性别认同</w:t>
      </w:r>
    </w:p>
    <w:p w14:paraId="762A031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（2）性别</w:t>
      </w:r>
      <w:r>
        <w:rPr>
          <w:rFonts w:hint="eastAsia" w:cs="黑体" w:asciiTheme="minorEastAsia" w:hAnsiTheme="minorEastAsia" w:eastAsiaTheme="minorEastAsia"/>
          <w:snapToGrid w:val="0"/>
          <w:color w:val="000000"/>
          <w:spacing w:val="-7"/>
          <w:kern w:val="0"/>
          <w:sz w:val="24"/>
          <w:szCs w:val="24"/>
          <w:lang w:val="en-US" w:eastAsia="zh-CN"/>
        </w:rPr>
        <w:t>角色</w:t>
      </w:r>
      <w:r>
        <w:rPr>
          <w:rFonts w:hint="eastAsia" w:cs="黑体" w:asciiTheme="minorEastAsia" w:hAnsiTheme="minorEastAsia" w:eastAsiaTheme="minorEastAsia"/>
          <w:snapToGrid w:val="0"/>
          <w:color w:val="000000"/>
          <w:spacing w:val="-7"/>
          <w:kern w:val="0"/>
          <w:sz w:val="24"/>
          <w:szCs w:val="24"/>
          <w:lang w:eastAsia="zh-CN"/>
        </w:rPr>
        <w:t>刻板印象</w:t>
      </w:r>
    </w:p>
    <w:p w14:paraId="7FE9629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5.心理理论：幼儿期的三个阶段和影响因素</w:t>
      </w:r>
    </w:p>
    <w:p w14:paraId="4BAD65B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6.父母</w:t>
      </w:r>
      <w:r>
        <w:rPr>
          <w:rFonts w:hint="eastAsia" w:cs="黑体" w:asciiTheme="minorEastAsia" w:hAnsiTheme="minorEastAsia" w:eastAsiaTheme="minorEastAsia"/>
          <w:snapToGrid w:val="0"/>
          <w:color w:val="000000"/>
          <w:spacing w:val="-7"/>
          <w:kern w:val="0"/>
          <w:sz w:val="24"/>
          <w:szCs w:val="24"/>
          <w:lang w:val="en-US" w:eastAsia="zh-CN"/>
        </w:rPr>
        <w:t>的</w:t>
      </w:r>
      <w:r>
        <w:rPr>
          <w:rFonts w:hint="eastAsia" w:cs="黑体" w:asciiTheme="minorEastAsia" w:hAnsiTheme="minorEastAsia" w:eastAsiaTheme="minorEastAsia"/>
          <w:snapToGrid w:val="0"/>
          <w:color w:val="000000"/>
          <w:spacing w:val="-7"/>
          <w:kern w:val="0"/>
          <w:sz w:val="24"/>
          <w:szCs w:val="24"/>
          <w:lang w:eastAsia="zh-CN"/>
        </w:rPr>
        <w:t>养</w:t>
      </w:r>
      <w:r>
        <w:rPr>
          <w:rFonts w:hint="eastAsia" w:cs="黑体" w:asciiTheme="minorEastAsia" w:hAnsiTheme="minorEastAsia" w:eastAsiaTheme="minorEastAsia"/>
          <w:snapToGrid w:val="0"/>
          <w:color w:val="000000"/>
          <w:spacing w:val="-7"/>
          <w:kern w:val="0"/>
          <w:sz w:val="24"/>
          <w:szCs w:val="24"/>
          <w:lang w:val="en-US" w:eastAsia="zh-CN"/>
        </w:rPr>
        <w:t>育</w:t>
      </w:r>
      <w:r>
        <w:rPr>
          <w:rFonts w:hint="eastAsia" w:cs="黑体" w:asciiTheme="minorEastAsia" w:hAnsiTheme="minorEastAsia" w:eastAsiaTheme="minorEastAsia"/>
          <w:snapToGrid w:val="0"/>
          <w:color w:val="000000"/>
          <w:spacing w:val="-7"/>
          <w:kern w:val="0"/>
          <w:sz w:val="24"/>
          <w:szCs w:val="24"/>
          <w:lang w:eastAsia="zh-CN"/>
        </w:rPr>
        <w:t>方式：类型与影响</w:t>
      </w:r>
    </w:p>
    <w:p w14:paraId="7D888858">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7.</w:t>
      </w:r>
      <w:r>
        <w:rPr>
          <w:rFonts w:hint="eastAsia" w:cs="黑体" w:asciiTheme="minorEastAsia" w:hAnsiTheme="minorEastAsia" w:eastAsiaTheme="minorEastAsia"/>
          <w:snapToGrid w:val="0"/>
          <w:color w:val="000000"/>
          <w:spacing w:val="-7"/>
          <w:kern w:val="0"/>
          <w:sz w:val="24"/>
          <w:szCs w:val="24"/>
          <w:lang w:val="en-US" w:eastAsia="zh-CN"/>
        </w:rPr>
        <w:t>幼儿期的</w:t>
      </w:r>
      <w:r>
        <w:rPr>
          <w:rFonts w:hint="eastAsia" w:cs="黑体" w:asciiTheme="minorEastAsia" w:hAnsiTheme="minorEastAsia" w:eastAsiaTheme="minorEastAsia"/>
          <w:snapToGrid w:val="0"/>
          <w:color w:val="000000"/>
          <w:spacing w:val="-7"/>
          <w:kern w:val="0"/>
          <w:sz w:val="24"/>
          <w:szCs w:val="24"/>
          <w:lang w:eastAsia="zh-CN"/>
        </w:rPr>
        <w:t>游戏</w:t>
      </w:r>
    </w:p>
    <w:p w14:paraId="653586D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val="en-US" w:eastAsia="zh-CN"/>
        </w:rPr>
        <w:t>8.幼儿期的</w:t>
      </w:r>
      <w:r>
        <w:rPr>
          <w:rFonts w:hint="eastAsia" w:cs="黑体" w:asciiTheme="minorEastAsia" w:hAnsiTheme="minorEastAsia" w:eastAsiaTheme="minorEastAsia"/>
          <w:snapToGrid w:val="0"/>
          <w:color w:val="000000"/>
          <w:spacing w:val="-7"/>
          <w:kern w:val="0"/>
          <w:sz w:val="24"/>
          <w:szCs w:val="24"/>
          <w:lang w:eastAsia="zh-CN"/>
        </w:rPr>
        <w:t>同伴关系</w:t>
      </w:r>
    </w:p>
    <w:p w14:paraId="25362553">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六、学龄儿童期的发展</w:t>
      </w:r>
    </w:p>
    <w:p w14:paraId="1AC34642">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（一）学龄儿童期的身体和认知发展</w:t>
      </w:r>
    </w:p>
    <w:p w14:paraId="4AF0D61C">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1.学龄儿童期的身体发育</w:t>
      </w:r>
    </w:p>
    <w:p w14:paraId="142FAC1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2.学龄儿童期的运动技能发展</w:t>
      </w:r>
    </w:p>
    <w:p w14:paraId="201059A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（1）粗大运动技能</w:t>
      </w:r>
    </w:p>
    <w:p w14:paraId="230DB5B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（2）精细运动技能</w:t>
      </w:r>
    </w:p>
    <w:p w14:paraId="6805C9F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（3）运动技能的性别差异</w:t>
      </w:r>
    </w:p>
    <w:p w14:paraId="2A14B06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3.学龄儿童期的认知发展</w:t>
      </w:r>
    </w:p>
    <w:p w14:paraId="4DEE402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（1）具体运算思维：儿童前运算思维与具体运算思维的比较、守恒、分类、空间关系、教育上的意义</w:t>
      </w:r>
    </w:p>
    <w:p w14:paraId="1C7C1406">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（2）信息加工：注意、记忆策略、元认知、教育上的意义</w:t>
      </w:r>
    </w:p>
    <w:p w14:paraId="2AD73AF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（3）认知发展的个别差异：智力理论、</w:t>
      </w:r>
      <w:r>
        <w:rPr>
          <w:rFonts w:hint="eastAsia" w:cs="黑体" w:asciiTheme="minorEastAsia" w:hAnsiTheme="minorEastAsia" w:eastAsiaTheme="minorEastAsia"/>
          <w:snapToGrid w:val="0"/>
          <w:color w:val="000000"/>
          <w:spacing w:val="-7"/>
          <w:kern w:val="0"/>
          <w:sz w:val="24"/>
          <w:szCs w:val="24"/>
          <w:lang w:val="en-US" w:eastAsia="zh-CN"/>
        </w:rPr>
        <w:t>智力的</w:t>
      </w:r>
      <w:r>
        <w:rPr>
          <w:rFonts w:hint="eastAsia" w:cs="黑体" w:asciiTheme="minorEastAsia" w:hAnsiTheme="minorEastAsia" w:eastAsiaTheme="minorEastAsia"/>
          <w:snapToGrid w:val="0"/>
          <w:color w:val="000000"/>
          <w:spacing w:val="-7"/>
          <w:kern w:val="0"/>
          <w:sz w:val="24"/>
          <w:szCs w:val="24"/>
          <w:lang w:eastAsia="zh-CN"/>
        </w:rPr>
        <w:t>测评、智力测验的预测力、弗林效应</w:t>
      </w:r>
    </w:p>
    <w:p w14:paraId="77E7D37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4.学龄儿童期的言语</w:t>
      </w:r>
    </w:p>
    <w:p w14:paraId="354A43D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5.主导活动——学习</w:t>
      </w:r>
    </w:p>
    <w:p w14:paraId="0962F92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（1）上学的准备</w:t>
      </w:r>
    </w:p>
    <w:p w14:paraId="7DB6E41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（2）小学学习的特点</w:t>
      </w:r>
    </w:p>
    <w:p w14:paraId="65FA90E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（3）学业成绩的影响因素</w:t>
      </w:r>
    </w:p>
    <w:p w14:paraId="7F42DC0C">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（二）学龄儿童期的心理社会性发展</w:t>
      </w:r>
    </w:p>
    <w:p w14:paraId="25A99388">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1.学龄儿童期的心理社会性务：勤奋对自卑</w:t>
      </w:r>
    </w:p>
    <w:p w14:paraId="70459C2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2.学龄儿童期的情绪发展</w:t>
      </w:r>
    </w:p>
    <w:p w14:paraId="039E754C">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（1）学龄儿童期的情绪理解及自我意识情绪</w:t>
      </w:r>
    </w:p>
    <w:p w14:paraId="783BCB36">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（2）学龄儿童期的情绪调节</w:t>
      </w:r>
    </w:p>
    <w:p w14:paraId="2E3922DC">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3.学龄儿童期的自我发展</w:t>
      </w:r>
    </w:p>
    <w:p w14:paraId="60987EE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（1）自我概念的发展</w:t>
      </w:r>
    </w:p>
    <w:p w14:paraId="0742AD4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（2）自尊的发展</w:t>
      </w:r>
    </w:p>
    <w:p w14:paraId="6021380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4.学龄儿童期的心理性别</w:t>
      </w:r>
    </w:p>
    <w:p w14:paraId="2E6A67A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5.对他人的理解</w:t>
      </w:r>
    </w:p>
    <w:p w14:paraId="09F260C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6.学龄儿童期的道德发展</w:t>
      </w:r>
    </w:p>
    <w:p w14:paraId="07C6B6A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（1）皮亚杰的道德发展理论</w:t>
      </w:r>
    </w:p>
    <w:p w14:paraId="073BBC89">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（2）柯尔伯格的道德发展理论</w:t>
      </w:r>
    </w:p>
    <w:p w14:paraId="50EB108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7.学龄儿童期的家庭关系</w:t>
      </w:r>
    </w:p>
    <w:p w14:paraId="03FE578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（1）家庭功能</w:t>
      </w:r>
    </w:p>
    <w:p w14:paraId="09DC7E2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（2）亲子关系</w:t>
      </w:r>
    </w:p>
    <w:p w14:paraId="658D811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（3）父母的管教行为</w:t>
      </w:r>
    </w:p>
    <w:p w14:paraId="206EF588">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8.学龄儿童期的同伴关系：同伴地位与友谊</w:t>
      </w:r>
      <w:r>
        <w:rPr>
          <w:rFonts w:hint="eastAsia" w:cs="黑体" w:asciiTheme="minorEastAsia" w:hAnsiTheme="minorEastAsia" w:eastAsiaTheme="minorEastAsia"/>
          <w:snapToGrid w:val="0"/>
          <w:color w:val="000000"/>
          <w:spacing w:val="-7"/>
          <w:kern w:val="0"/>
          <w:sz w:val="24"/>
          <w:szCs w:val="24"/>
          <w:lang w:val="en-US" w:eastAsia="zh-CN"/>
        </w:rPr>
        <w:t>的</w:t>
      </w:r>
      <w:r>
        <w:rPr>
          <w:rFonts w:hint="eastAsia" w:cs="黑体" w:asciiTheme="minorEastAsia" w:hAnsiTheme="minorEastAsia" w:eastAsiaTheme="minorEastAsia"/>
          <w:snapToGrid w:val="0"/>
          <w:color w:val="000000"/>
          <w:spacing w:val="-7"/>
          <w:kern w:val="0"/>
          <w:sz w:val="24"/>
          <w:szCs w:val="24"/>
          <w:lang w:eastAsia="zh-CN"/>
        </w:rPr>
        <w:t>特点</w:t>
      </w:r>
    </w:p>
    <w:p w14:paraId="71464D1A">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七、青少年期的发展</w:t>
      </w:r>
    </w:p>
    <w:p w14:paraId="27EDE23A">
      <w:pPr>
        <w:widowControl/>
        <w:kinsoku w:val="0"/>
        <w:autoSpaceDE w:val="0"/>
        <w:autoSpaceDN w:val="0"/>
        <w:adjustRightInd w:val="0"/>
        <w:snapToGrid w:val="0"/>
        <w:spacing w:before="68" w:line="360" w:lineRule="auto"/>
        <w:ind w:firstLine="226" w:firstLineChars="100"/>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w:t>
      </w:r>
      <w:r>
        <w:rPr>
          <w:rFonts w:cs="黑体" w:asciiTheme="minorEastAsia" w:hAnsiTheme="minorEastAsia" w:eastAsiaTheme="minorEastAsia"/>
          <w:snapToGrid w:val="0"/>
          <w:color w:val="000000"/>
          <w:spacing w:val="-7"/>
          <w:kern w:val="0"/>
          <w:sz w:val="24"/>
          <w:szCs w:val="24"/>
          <w:lang w:eastAsia="zh-CN"/>
        </w:rPr>
        <w:t>青少年期的身体和认知发展</w:t>
      </w:r>
    </w:p>
    <w:p w14:paraId="4295C2B2">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1.青春期的身体发育</w:t>
      </w:r>
    </w:p>
    <w:p w14:paraId="4EBB5144">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（1）身体外形的变化</w:t>
      </w:r>
    </w:p>
    <w:p w14:paraId="3DB746D8">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（2）内部机能的变化</w:t>
      </w:r>
    </w:p>
    <w:p w14:paraId="67C3DEE3">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（3）性成熟</w:t>
      </w:r>
    </w:p>
    <w:p w14:paraId="60D6D8B5">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2.青春期的心理适应</w:t>
      </w:r>
    </w:p>
    <w:p w14:paraId="4AF6A1A2">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3.青少年的身体映像：发育时间、性别差异、影响因素</w:t>
      </w:r>
    </w:p>
    <w:p w14:paraId="5A86D9DF">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4.青少年期的认知发展：形式运算思维、信息加工</w:t>
      </w:r>
    </w:p>
    <w:p w14:paraId="3421F783">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5.青少年期的自我中心思维</w:t>
      </w:r>
    </w:p>
    <w:p w14:paraId="68C1B817">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6.青少年的学习</w:t>
      </w:r>
    </w:p>
    <w:p w14:paraId="542457E9">
      <w:pPr>
        <w:widowControl/>
        <w:kinsoku w:val="0"/>
        <w:autoSpaceDE w:val="0"/>
        <w:autoSpaceDN w:val="0"/>
        <w:adjustRightInd w:val="0"/>
        <w:snapToGrid w:val="0"/>
        <w:spacing w:before="68" w:line="360" w:lineRule="auto"/>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w:t>
      </w:r>
      <w:r>
        <w:rPr>
          <w:rFonts w:cs="黑体" w:asciiTheme="minorEastAsia" w:hAnsiTheme="minorEastAsia" w:eastAsiaTheme="minorEastAsia"/>
          <w:snapToGrid w:val="0"/>
          <w:color w:val="000000"/>
          <w:spacing w:val="-7"/>
          <w:kern w:val="0"/>
          <w:sz w:val="24"/>
          <w:szCs w:val="24"/>
          <w:lang w:eastAsia="zh-CN"/>
        </w:rPr>
        <w:t>青少年期的心理社会性发展</w:t>
      </w:r>
    </w:p>
    <w:p w14:paraId="09EB65C1">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1.青少年期的心理社会性任务：自我认同对角色混乱</w:t>
      </w:r>
    </w:p>
    <w:p w14:paraId="2B6CC8E8">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2.青少年期的情绪发展：基本特点</w:t>
      </w:r>
    </w:p>
    <w:p w14:paraId="61B47799">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3.青少年期的自我发展：自我认同</w:t>
      </w:r>
    </w:p>
    <w:p w14:paraId="0534751F">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4.青少年期的心理性别</w:t>
      </w:r>
    </w:p>
    <w:p w14:paraId="72B5C3C2">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5.青少年期的道德发展</w:t>
      </w:r>
    </w:p>
    <w:p w14:paraId="35308BF9">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6.青少年期的亲子关系：亲近感、心理自主、监控、亲子冲突</w:t>
      </w:r>
    </w:p>
    <w:p w14:paraId="6F3E327B">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7.青少年期的同伴关系：友谊、恋爱关系、家庭关系</w:t>
      </w:r>
    </w:p>
    <w:p w14:paraId="2D505A84">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8.青少年期的问题行为：问题行为的特点、隐义、抑郁</w:t>
      </w:r>
    </w:p>
    <w:p w14:paraId="330926DD">
      <w:pPr>
        <w:widowControl/>
        <w:spacing w:before="151" w:after="432"/>
        <w:ind w:firstLine="480"/>
        <w:jc w:val="left"/>
        <w:rPr>
          <w:rFonts w:ascii="宋体" w:hAnsi="宋体" w:eastAsia="宋体" w:cs="宋体"/>
          <w:kern w:val="0"/>
          <w:sz w:val="24"/>
        </w:rPr>
      </w:pPr>
    </w:p>
    <w:p w14:paraId="1CEA709C">
      <w:pPr>
        <w:widowControl/>
        <w:spacing w:before="151" w:after="432"/>
        <w:jc w:val="left"/>
        <w:rPr>
          <w:rFonts w:hint="eastAsia" w:ascii="黑体" w:hAnsi="宋体" w:eastAsia="黑体" w:cs="黑体"/>
          <w:b/>
          <w:bCs/>
          <w:color w:val="000000"/>
          <w:kern w:val="0"/>
          <w:sz w:val="28"/>
          <w:szCs w:val="28"/>
          <w:lang w:val="en-US" w:eastAsia="zh-CN" w:bidi="ar"/>
        </w:rPr>
      </w:pPr>
      <w:r>
        <w:rPr>
          <w:rFonts w:hint="eastAsia" w:ascii="黑体" w:hAnsi="宋体" w:eastAsia="黑体" w:cs="黑体"/>
          <w:b/>
          <w:bCs/>
          <w:color w:val="000000"/>
          <w:kern w:val="0"/>
          <w:sz w:val="28"/>
          <w:szCs w:val="28"/>
          <w:lang w:bidi="ar"/>
        </w:rPr>
        <w:t>主要参考书：雷雳</w:t>
      </w:r>
      <w:r>
        <w:rPr>
          <w:rFonts w:hint="eastAsia" w:ascii="黑体" w:hAnsi="宋体" w:eastAsia="黑体" w:cs="黑体"/>
          <w:b/>
          <w:bCs/>
          <w:color w:val="000000"/>
          <w:kern w:val="0"/>
          <w:sz w:val="28"/>
          <w:szCs w:val="28"/>
          <w:lang w:val="en-US" w:eastAsia="zh-CN" w:bidi="ar"/>
        </w:rPr>
        <w:t>著</w:t>
      </w:r>
      <w:r>
        <w:rPr>
          <w:rFonts w:hint="eastAsia" w:ascii="黑体" w:hAnsi="宋体" w:eastAsia="黑体" w:cs="黑体"/>
          <w:b/>
          <w:bCs/>
          <w:color w:val="000000"/>
          <w:kern w:val="0"/>
          <w:sz w:val="28"/>
          <w:szCs w:val="28"/>
          <w:lang w:bidi="ar"/>
        </w:rPr>
        <w:t>《发展心理学》第</w:t>
      </w:r>
      <w:r>
        <w:rPr>
          <w:rFonts w:hint="eastAsia" w:ascii="黑体" w:hAnsi="宋体" w:eastAsia="黑体" w:cs="黑体"/>
          <w:b/>
          <w:bCs/>
          <w:color w:val="000000"/>
          <w:kern w:val="0"/>
          <w:sz w:val="28"/>
          <w:szCs w:val="28"/>
          <w:lang w:val="en-US" w:eastAsia="zh-CN" w:bidi="ar"/>
        </w:rPr>
        <w:t>4</w:t>
      </w:r>
      <w:r>
        <w:rPr>
          <w:rFonts w:hint="eastAsia" w:ascii="黑体" w:hAnsi="宋体" w:eastAsia="黑体" w:cs="黑体"/>
          <w:b/>
          <w:bCs/>
          <w:color w:val="000000"/>
          <w:kern w:val="0"/>
          <w:sz w:val="28"/>
          <w:szCs w:val="28"/>
          <w:lang w:bidi="ar"/>
        </w:rPr>
        <w:t>版，中国人民大学出版社2021年</w:t>
      </w:r>
      <w:r>
        <w:rPr>
          <w:rFonts w:hint="eastAsia" w:ascii="黑体" w:hAnsi="宋体" w:eastAsia="黑体" w:cs="黑体"/>
          <w:b/>
          <w:bCs/>
          <w:color w:val="000000"/>
          <w:kern w:val="0"/>
          <w:sz w:val="28"/>
          <w:szCs w:val="28"/>
          <w:lang w:val="en-US" w:eastAsia="zh-CN" w:bidi="ar"/>
        </w:rPr>
        <w:t>2月出版。</w:t>
      </w:r>
    </w:p>
    <w:p w14:paraId="53B32C1E">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5FD5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1B46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5B1B46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yMWU0ZDI3OTg2NmUzYzNiZWM2NTAwZWFlYTlhODYifQ=="/>
  </w:docVars>
  <w:rsids>
    <w:rsidRoot w:val="24E86681"/>
    <w:rsid w:val="0080536A"/>
    <w:rsid w:val="009C5AC8"/>
    <w:rsid w:val="00BD0948"/>
    <w:rsid w:val="00CD3795"/>
    <w:rsid w:val="00D23D37"/>
    <w:rsid w:val="00E27F70"/>
    <w:rsid w:val="210D46D2"/>
    <w:rsid w:val="23563FDF"/>
    <w:rsid w:val="24E86681"/>
    <w:rsid w:val="3638375C"/>
    <w:rsid w:val="36551EBE"/>
    <w:rsid w:val="36D00EFD"/>
    <w:rsid w:val="52566D94"/>
    <w:rsid w:val="55FA0503"/>
    <w:rsid w:val="5FAF45C3"/>
    <w:rsid w:val="6C6F450C"/>
    <w:rsid w:val="73CF5B6F"/>
    <w:rsid w:val="7F6A4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2406</Words>
  <Characters>2499</Characters>
  <Lines>19</Lines>
  <Paragraphs>5</Paragraphs>
  <TotalTime>7</TotalTime>
  <ScaleCrop>false</ScaleCrop>
  <LinksUpToDate>false</LinksUpToDate>
  <CharactersWithSpaces>2565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2024-09-14T05:25:00Z</dcterms:created>
  <dc:creator>ai-lni</dc:creator>
  <cp:lastModifiedBy>芳芳</cp:lastModifiedBy>
  <cp:lastPrinted>2024-09-18T04:55:13Z</cp:lastPrinted>
  <dcterms:modified xsi:type="dcterms:W3CDTF">2024-09-18T05:17:42Z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1EEC93A94E4144CD837A3AF420468AE5_11</vt:lpwstr>
  </property>
</Properties>
</file>