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BD5B2D" w14:textId="77777777" w:rsidR="00887AAE" w:rsidRDefault="00D0109C">
      <w:pPr>
        <w:spacing w:line="360" w:lineRule="auto"/>
        <w:jc w:val="center"/>
        <w:rPr>
          <w:rFonts w:ascii="黑体" w:eastAsia="黑体" w:hAnsi="黑体" w:cs="黑体"/>
          <w:sz w:val="40"/>
          <w:szCs w:val="40"/>
        </w:rPr>
      </w:pPr>
      <w:r>
        <w:rPr>
          <w:rFonts w:ascii="黑体" w:eastAsia="黑体" w:hAnsi="黑体" w:cs="黑体" w:hint="eastAsia"/>
          <w:sz w:val="40"/>
          <w:szCs w:val="40"/>
        </w:rPr>
        <w:t>《中国语言文学综合》考试大纲</w:t>
      </w:r>
    </w:p>
    <w:p w14:paraId="1F5FD3FF" w14:textId="513BA7B0" w:rsidR="00887AAE" w:rsidRDefault="00D0109C">
      <w:pPr>
        <w:pStyle w:val="1"/>
        <w:spacing w:beforeLines="50" w:before="156" w:line="360" w:lineRule="auto"/>
        <w:ind w:firstLine="723"/>
        <w:rPr>
          <w:rFonts w:asciiTheme="minorEastAsia" w:eastAsiaTheme="minorEastAsia" w:hAnsiTheme="minorEastAsia" w:cs="黑体"/>
          <w:b/>
          <w:bCs/>
          <w:sz w:val="36"/>
          <w:szCs w:val="36"/>
        </w:rPr>
      </w:pPr>
      <w:r>
        <w:rPr>
          <w:rFonts w:asciiTheme="minorEastAsia" w:eastAsiaTheme="minorEastAsia" w:hAnsiTheme="minorEastAsia" w:cs="黑体" w:hint="eastAsia"/>
          <w:b/>
          <w:bCs/>
          <w:sz w:val="36"/>
          <w:szCs w:val="36"/>
        </w:rPr>
        <w:t>一、考查目标</w:t>
      </w:r>
    </w:p>
    <w:p w14:paraId="3A54A0D9" w14:textId="77777777" w:rsidR="00887AAE" w:rsidRDefault="00D0109C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本大纲适用于昆明学院中国语言文学一级学科下设的文艺学、语言学及应用语言学、中国古代文学、中国现当代文学及中国少数民族语言文学等5个二级学科方向。</w:t>
      </w:r>
    </w:p>
    <w:p w14:paraId="5BAB7C0C" w14:textId="56C24C98" w:rsidR="00887AAE" w:rsidRDefault="00D0109C">
      <w:pPr>
        <w:spacing w:line="360" w:lineRule="auto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本科目旨在考查考生对现代汉语、中国古代文学、中国现当代文学基本知识和基础理论的掌握情况，及其运用相关理论和方法进行文学批评鉴赏的基本能力</w:t>
      </w:r>
      <w:r w:rsidR="00A51E12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14:paraId="5CC2C2AE" w14:textId="77777777" w:rsidR="00887AAE" w:rsidRDefault="00D0109C">
      <w:pPr>
        <w:pStyle w:val="1"/>
        <w:spacing w:beforeLines="50" w:before="156" w:line="360" w:lineRule="auto"/>
        <w:ind w:firstLine="723"/>
        <w:rPr>
          <w:rFonts w:asciiTheme="minorEastAsia" w:eastAsiaTheme="minorEastAsia" w:hAnsiTheme="minorEastAsia" w:cs="黑体"/>
          <w:b/>
          <w:bCs/>
          <w:sz w:val="36"/>
          <w:szCs w:val="36"/>
        </w:rPr>
      </w:pPr>
      <w:r>
        <w:rPr>
          <w:rFonts w:asciiTheme="minorEastAsia" w:eastAsiaTheme="minorEastAsia" w:hAnsiTheme="minorEastAsia" w:cs="黑体" w:hint="eastAsia"/>
          <w:b/>
          <w:bCs/>
          <w:sz w:val="36"/>
          <w:szCs w:val="36"/>
        </w:rPr>
        <w:t>二、考试形式与试卷结构</w:t>
      </w:r>
    </w:p>
    <w:p w14:paraId="36B383C0" w14:textId="77777777" w:rsidR="00887AAE" w:rsidRDefault="00D0109C">
      <w:pPr>
        <w:pStyle w:val="1"/>
        <w:spacing w:line="360" w:lineRule="auto"/>
        <w:ind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（一）试卷成绩及考试时间</w:t>
      </w:r>
    </w:p>
    <w:p w14:paraId="1FD21DDD" w14:textId="77777777" w:rsidR="00887AAE" w:rsidRDefault="00D0109C">
      <w:pPr>
        <w:pStyle w:val="1"/>
        <w:spacing w:line="360" w:lineRule="auto"/>
        <w:ind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本试卷满分为</w:t>
      </w:r>
      <w:r>
        <w:rPr>
          <w:rFonts w:asciiTheme="minorEastAsia" w:eastAsiaTheme="minorEastAsia" w:hAnsiTheme="minorEastAsia" w:cs="宋体"/>
          <w:sz w:val="28"/>
          <w:szCs w:val="28"/>
        </w:rPr>
        <w:t>150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分，考试时间为</w:t>
      </w:r>
      <w:r>
        <w:rPr>
          <w:rFonts w:asciiTheme="minorEastAsia" w:eastAsiaTheme="minorEastAsia" w:hAnsiTheme="minorEastAsia" w:cs="宋体"/>
          <w:sz w:val="28"/>
          <w:szCs w:val="28"/>
        </w:rPr>
        <w:t>180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分钟。</w:t>
      </w:r>
    </w:p>
    <w:p w14:paraId="5AD07B34" w14:textId="77777777" w:rsidR="00887AAE" w:rsidRDefault="00D0109C">
      <w:pPr>
        <w:pStyle w:val="1"/>
        <w:spacing w:line="360" w:lineRule="auto"/>
        <w:ind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（二）答题方式</w:t>
      </w:r>
    </w:p>
    <w:p w14:paraId="0B136484" w14:textId="77777777" w:rsidR="00887AAE" w:rsidRDefault="00D0109C">
      <w:pPr>
        <w:pStyle w:val="1"/>
        <w:spacing w:line="360" w:lineRule="auto"/>
        <w:ind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答题方式为闭卷、笔试。</w:t>
      </w:r>
    </w:p>
    <w:p w14:paraId="0203E1A4" w14:textId="77777777" w:rsidR="00887AAE" w:rsidRDefault="00D0109C">
      <w:pPr>
        <w:pStyle w:val="1"/>
        <w:spacing w:line="360" w:lineRule="auto"/>
        <w:ind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（三）试题题型及分值结构</w:t>
      </w:r>
    </w:p>
    <w:p w14:paraId="69F40134" w14:textId="77777777" w:rsidR="00887AAE" w:rsidRDefault="00D0109C">
      <w:pPr>
        <w:pStyle w:val="1"/>
        <w:spacing w:line="360" w:lineRule="auto"/>
        <w:ind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考查内容包括现代汉语、中国古代文学、中国现当代文学等3个学科方向的相关课程内容。题型包括：</w:t>
      </w:r>
    </w:p>
    <w:p w14:paraId="50DF23AC" w14:textId="77777777" w:rsidR="00887AAE" w:rsidRDefault="00D0109C">
      <w:pPr>
        <w:pStyle w:val="1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宋体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简答题：共6题，每个学科方向各2题。考生自行选做2题，每题10分，共20分。多答则按前2题评分。</w:t>
      </w:r>
    </w:p>
    <w:p w14:paraId="1B687107" w14:textId="77777777" w:rsidR="00887AAE" w:rsidRDefault="00D0109C">
      <w:pPr>
        <w:pStyle w:val="1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宋体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论述题：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共9题，每个学科方向各3题。</w:t>
      </w:r>
      <w:r>
        <w:rPr>
          <w:rFonts w:asciiTheme="minorEastAsia" w:eastAsiaTheme="minorEastAsia" w:hAnsiTheme="minorEastAsia" w:hint="eastAsia"/>
          <w:sz w:val="28"/>
          <w:szCs w:val="28"/>
        </w:rPr>
        <w:t>考生自行选做3题，每题30分，共90分。多答则按前3题评分。</w:t>
      </w:r>
    </w:p>
    <w:p w14:paraId="10C4D078" w14:textId="77777777" w:rsidR="00887AAE" w:rsidRDefault="00D0109C">
      <w:pPr>
        <w:pStyle w:val="1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宋体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文学评论：共1题，40分。</w:t>
      </w:r>
    </w:p>
    <w:p w14:paraId="697E4489" w14:textId="77777777" w:rsidR="00887AAE" w:rsidRDefault="00D0109C">
      <w:pPr>
        <w:pStyle w:val="1"/>
        <w:spacing w:beforeLines="50" w:before="156" w:line="360" w:lineRule="auto"/>
        <w:ind w:firstLine="723"/>
        <w:rPr>
          <w:rFonts w:asciiTheme="minorEastAsia" w:eastAsiaTheme="minorEastAsia" w:hAnsiTheme="minorEastAsia" w:cs="黑体"/>
          <w:b/>
          <w:bCs/>
          <w:sz w:val="36"/>
          <w:szCs w:val="36"/>
        </w:rPr>
      </w:pPr>
      <w:r>
        <w:rPr>
          <w:rFonts w:asciiTheme="minorEastAsia" w:eastAsiaTheme="minorEastAsia" w:hAnsiTheme="minorEastAsia" w:cs="黑体" w:hint="eastAsia"/>
          <w:b/>
          <w:bCs/>
          <w:sz w:val="36"/>
          <w:szCs w:val="36"/>
        </w:rPr>
        <w:lastRenderedPageBreak/>
        <w:t>三、考查范围</w:t>
      </w:r>
    </w:p>
    <w:p w14:paraId="2C183DC6" w14:textId="77777777" w:rsidR="00887AAE" w:rsidRDefault="00D0109C">
      <w:pPr>
        <w:spacing w:line="360" w:lineRule="auto"/>
        <w:jc w:val="center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《现代汉语》部分</w:t>
      </w:r>
    </w:p>
    <w:p w14:paraId="39068E07" w14:textId="77777777" w:rsidR="00887AAE" w:rsidRDefault="00D0109C">
      <w:pPr>
        <w:pStyle w:val="1"/>
        <w:spacing w:line="360" w:lineRule="auto"/>
        <w:ind w:firstLineChars="0"/>
        <w:jc w:val="left"/>
        <w:rPr>
          <w:rFonts w:asciiTheme="minorEastAsia" w:eastAsiaTheme="minorEastAsia" w:hAnsiTheme="minorEastAsia" w:cs="仿宋"/>
          <w:b/>
          <w:bCs/>
          <w:sz w:val="30"/>
          <w:szCs w:val="30"/>
        </w:rPr>
      </w:pPr>
      <w:r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t>考查目标：</w:t>
      </w:r>
    </w:p>
    <w:p w14:paraId="4B8365C1" w14:textId="77777777" w:rsidR="00887AAE" w:rsidRDefault="00D0109C">
      <w:pPr>
        <w:pStyle w:val="1"/>
        <w:spacing w:line="360" w:lineRule="auto"/>
        <w:ind w:firstLineChars="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系统考查考生对现代汉语基本知识、基本理论和基本方法的掌握情况，及其运用所学的相关理论和方法判断、分析和解决有关理论问题和实际问题的能力。 </w:t>
      </w:r>
    </w:p>
    <w:p w14:paraId="0AE37455" w14:textId="77777777" w:rsidR="00887AAE" w:rsidRDefault="00D0109C">
      <w:pPr>
        <w:pStyle w:val="1"/>
        <w:spacing w:line="360" w:lineRule="auto"/>
        <w:ind w:firstLineChars="0"/>
        <w:jc w:val="left"/>
        <w:rPr>
          <w:rFonts w:asciiTheme="minorEastAsia" w:eastAsiaTheme="minorEastAsia" w:hAnsiTheme="minorEastAsia" w:cs="仿宋"/>
          <w:b/>
          <w:bCs/>
          <w:sz w:val="30"/>
          <w:szCs w:val="30"/>
        </w:rPr>
      </w:pPr>
      <w:r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t>考查内容：</w:t>
      </w:r>
    </w:p>
    <w:p w14:paraId="52F2A4D7" w14:textId="77777777" w:rsidR="00887AAE" w:rsidRDefault="00D0109C">
      <w:pPr>
        <w:spacing w:line="360" w:lineRule="auto"/>
        <w:ind w:firstLineChars="200" w:firstLine="562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 xml:space="preserve">一、现代汉语概述 </w:t>
      </w:r>
    </w:p>
    <w:p w14:paraId="41AA9C47" w14:textId="77777777" w:rsidR="00887AAE" w:rsidRDefault="00D0109C">
      <w:pPr>
        <w:pStyle w:val="1"/>
        <w:spacing w:line="360" w:lineRule="auto"/>
        <w:ind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（一）语言及汉语 </w:t>
      </w:r>
    </w:p>
    <w:p w14:paraId="493A3745" w14:textId="77777777" w:rsidR="00887AAE" w:rsidRDefault="00D0109C">
      <w:pPr>
        <w:pStyle w:val="1"/>
        <w:spacing w:line="360" w:lineRule="auto"/>
        <w:ind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（二）现代汉语共同语的形成 </w:t>
      </w:r>
    </w:p>
    <w:p w14:paraId="596725FC" w14:textId="77777777" w:rsidR="00887AAE" w:rsidRDefault="00D0109C">
      <w:pPr>
        <w:pStyle w:val="1"/>
        <w:spacing w:line="360" w:lineRule="auto"/>
        <w:ind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（三）现代汉语的方言 </w:t>
      </w:r>
    </w:p>
    <w:p w14:paraId="65291F2B" w14:textId="77777777" w:rsidR="00887AAE" w:rsidRDefault="00D0109C">
      <w:pPr>
        <w:pStyle w:val="1"/>
        <w:spacing w:line="360" w:lineRule="auto"/>
        <w:ind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（四）现代汉语的特点 </w:t>
      </w:r>
    </w:p>
    <w:p w14:paraId="759DA0AA" w14:textId="77777777" w:rsidR="00887AAE" w:rsidRDefault="00D0109C">
      <w:pPr>
        <w:pStyle w:val="1"/>
        <w:spacing w:line="360" w:lineRule="auto"/>
        <w:ind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（五）现代汉语的地位 </w:t>
      </w:r>
    </w:p>
    <w:p w14:paraId="3B29971D" w14:textId="77777777" w:rsidR="00887AAE" w:rsidRDefault="00D0109C">
      <w:pPr>
        <w:pStyle w:val="1"/>
        <w:spacing w:line="360" w:lineRule="auto"/>
        <w:ind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（六）国家语言文字政策和法规 </w:t>
      </w:r>
    </w:p>
    <w:p w14:paraId="45970907" w14:textId="77777777" w:rsidR="00887AAE" w:rsidRDefault="00D0109C">
      <w:pPr>
        <w:spacing w:line="360" w:lineRule="auto"/>
        <w:ind w:firstLineChars="200" w:firstLine="562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 xml:space="preserve">二、现代汉语语音 </w:t>
      </w:r>
    </w:p>
    <w:p w14:paraId="4E42350C" w14:textId="77777777" w:rsidR="00887AAE" w:rsidRDefault="00D0109C">
      <w:pPr>
        <w:pStyle w:val="1"/>
        <w:spacing w:line="360" w:lineRule="auto"/>
        <w:ind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（一）语音与现代汉语语音</w:t>
      </w:r>
    </w:p>
    <w:p w14:paraId="5CF9EF97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1.语音和语音的性质</w:t>
      </w:r>
    </w:p>
    <w:p w14:paraId="7B6952B6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2.现代汉语语音单位</w:t>
      </w:r>
    </w:p>
    <w:p w14:paraId="12970EAD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3.现代汉语记音符号</w:t>
      </w:r>
    </w:p>
    <w:p w14:paraId="481AAE61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4.现代汉语语音的特点 </w:t>
      </w:r>
    </w:p>
    <w:p w14:paraId="42A0AD88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（二）声母 </w:t>
      </w:r>
    </w:p>
    <w:p w14:paraId="292E22A2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 声母的定义</w:t>
      </w:r>
    </w:p>
    <w:p w14:paraId="69F36DBA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2.声母的发音及分类</w:t>
      </w:r>
    </w:p>
    <w:p w14:paraId="3AC56059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3.零声母</w:t>
      </w:r>
    </w:p>
    <w:p w14:paraId="410DFFC3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（三）韵母 </w:t>
      </w:r>
    </w:p>
    <w:p w14:paraId="5119B5FA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1.韵母的定义</w:t>
      </w:r>
    </w:p>
    <w:p w14:paraId="6267255D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2.韵母的发音及分类</w:t>
      </w:r>
    </w:p>
    <w:p w14:paraId="2A11500E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（四）声调 </w:t>
      </w:r>
    </w:p>
    <w:p w14:paraId="7538F8CF" w14:textId="77777777" w:rsidR="00887AAE" w:rsidRDefault="00D0109C">
      <w:pPr>
        <w:adjustRightInd w:val="0"/>
        <w:snapToGrid w:val="0"/>
        <w:spacing w:line="360" w:lineRule="auto"/>
        <w:ind w:firstLineChars="250" w:firstLine="60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1.声调的定义</w:t>
      </w:r>
    </w:p>
    <w:p w14:paraId="25AE013B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lastRenderedPageBreak/>
        <w:t>2.调值与调类</w:t>
      </w:r>
    </w:p>
    <w:p w14:paraId="1F71FACB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3.普通话的声调</w:t>
      </w:r>
    </w:p>
    <w:p w14:paraId="72AF06B9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4.普通话声调的标记</w:t>
      </w:r>
    </w:p>
    <w:p w14:paraId="3FA1E443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（五）音节的结构 </w:t>
      </w:r>
    </w:p>
    <w:p w14:paraId="40BEBE53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（六）音位 </w:t>
      </w:r>
    </w:p>
    <w:p w14:paraId="709843C7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（七）音变与语调 </w:t>
      </w:r>
    </w:p>
    <w:p w14:paraId="1C6D0A07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（八）语音规范化问题 </w:t>
      </w:r>
    </w:p>
    <w:p w14:paraId="1E267534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 xml:space="preserve">三、现代汉语词汇 </w:t>
      </w:r>
    </w:p>
    <w:p w14:paraId="446B0A62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（一）词汇与现代汉语词汇</w:t>
      </w:r>
    </w:p>
    <w:p w14:paraId="597A17CF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1.词汇和词汇学基本概念</w:t>
      </w:r>
    </w:p>
    <w:p w14:paraId="3BF0419B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2.现代汉语词汇单位</w:t>
      </w:r>
    </w:p>
    <w:p w14:paraId="0B11B63F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3.现代汉语词汇特点</w:t>
      </w:r>
    </w:p>
    <w:p w14:paraId="418947AF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（二）词与词的结构</w:t>
      </w:r>
    </w:p>
    <w:p w14:paraId="4A8FD246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1.语素</w:t>
      </w:r>
    </w:p>
    <w:p w14:paraId="0A82AF22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2.词</w:t>
      </w:r>
    </w:p>
    <w:p w14:paraId="52856DD0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3.构词类型</w:t>
      </w:r>
    </w:p>
    <w:p w14:paraId="63D2A2D2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（三）词汇的构成</w:t>
      </w:r>
    </w:p>
    <w:p w14:paraId="22BD3F76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（四）词义的类聚</w:t>
      </w:r>
    </w:p>
    <w:p w14:paraId="51385E4B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1.词义和词义的分析</w:t>
      </w:r>
    </w:p>
    <w:p w14:paraId="7A864792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2.单义词和多义词</w:t>
      </w:r>
    </w:p>
    <w:p w14:paraId="0C74B490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3.同义词和反义词</w:t>
      </w:r>
    </w:p>
    <w:p w14:paraId="743FA9FD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4.上下词和类义词</w:t>
      </w:r>
    </w:p>
    <w:p w14:paraId="49693929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（五）词音的类聚</w:t>
      </w:r>
    </w:p>
    <w:p w14:paraId="64C2A33F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1.单音节词和多音节词</w:t>
      </w:r>
    </w:p>
    <w:p w14:paraId="19FDA16C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2.同音词和多音词</w:t>
      </w:r>
    </w:p>
    <w:p w14:paraId="3226778A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（六）现代汉语词汇的规范化 </w:t>
      </w:r>
    </w:p>
    <w:p w14:paraId="08C4B1AB" w14:textId="77777777" w:rsidR="00887AAE" w:rsidRDefault="00D0109C">
      <w:pPr>
        <w:spacing w:line="360" w:lineRule="auto"/>
        <w:ind w:firstLineChars="200" w:firstLine="562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 xml:space="preserve">四、现代汉语语法 </w:t>
      </w:r>
    </w:p>
    <w:p w14:paraId="7CE09A00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（一）语法与现代汉语语法</w:t>
      </w:r>
    </w:p>
    <w:p w14:paraId="4F80EAA2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1.语法和语法学基本概念</w:t>
      </w:r>
    </w:p>
    <w:p w14:paraId="1FB633C7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lastRenderedPageBreak/>
        <w:t>2.现代汉语语法单位</w:t>
      </w:r>
    </w:p>
    <w:p w14:paraId="2BED147D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3.现代汉语语法特点</w:t>
      </w:r>
    </w:p>
    <w:p w14:paraId="4137C5EB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（二）词类</w:t>
      </w:r>
    </w:p>
    <w:p w14:paraId="13B09F4A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1.词的划分</w:t>
      </w:r>
    </w:p>
    <w:p w14:paraId="79DBA854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2.实词的概念、各类实词的意义种类和语法特征 </w:t>
      </w:r>
    </w:p>
    <w:p w14:paraId="7AD5A588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3.的概念、各类虚词的语法特征 </w:t>
      </w:r>
    </w:p>
    <w:p w14:paraId="713C5EE5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4.兼类和活用 </w:t>
      </w:r>
    </w:p>
    <w:p w14:paraId="34116736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（三）短语与短语分析</w:t>
      </w:r>
    </w:p>
    <w:p w14:paraId="1AB14B60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1.短语的类型</w:t>
      </w:r>
    </w:p>
    <w:p w14:paraId="1EA563AA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2短语的层次分析</w:t>
      </w:r>
    </w:p>
    <w:p w14:paraId="49ED36AA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3多义短语及其分析</w:t>
      </w:r>
    </w:p>
    <w:p w14:paraId="2C5703A8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（四）单句与单句分析</w:t>
      </w:r>
    </w:p>
    <w:p w14:paraId="21340D17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1.单句的句法分析</w:t>
      </w:r>
    </w:p>
    <w:p w14:paraId="64E6E2A7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2.单句的句型</w:t>
      </w:r>
    </w:p>
    <w:p w14:paraId="0891FC75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3.单句的句类</w:t>
      </w:r>
    </w:p>
    <w:p w14:paraId="638EDB89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（五）复句</w:t>
      </w:r>
    </w:p>
    <w:p w14:paraId="7A88F819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1.复句的类型</w:t>
      </w:r>
    </w:p>
    <w:p w14:paraId="73A2D569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2.多重复句及其分析</w:t>
      </w:r>
    </w:p>
    <w:p w14:paraId="48E20093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（六）常见的句法失误 </w:t>
      </w:r>
    </w:p>
    <w:p w14:paraId="213CE2BE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（七）现代汉语语法的规范化</w:t>
      </w:r>
    </w:p>
    <w:p w14:paraId="37D3569C" w14:textId="77777777" w:rsidR="00887AAE" w:rsidRDefault="00D0109C">
      <w:pPr>
        <w:spacing w:line="360" w:lineRule="auto"/>
        <w:ind w:firstLineChars="200" w:firstLine="562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五、现代汉语书写符号</w:t>
      </w:r>
    </w:p>
    <w:p w14:paraId="41AE725E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（一）文字及汉字</w:t>
      </w:r>
    </w:p>
    <w:p w14:paraId="5C6655DD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（二）汉字的结构</w:t>
      </w:r>
    </w:p>
    <w:p w14:paraId="5CF8F7B2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（三）汉字与文化 </w:t>
      </w:r>
    </w:p>
    <w:p w14:paraId="56433D88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（四）汉字的规范化</w:t>
      </w:r>
    </w:p>
    <w:p w14:paraId="6C9C6A63" w14:textId="77777777" w:rsidR="00887AAE" w:rsidRDefault="00D0109C">
      <w:pPr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（五）标点符号</w:t>
      </w:r>
    </w:p>
    <w:p w14:paraId="47AA4BF4" w14:textId="77777777" w:rsidR="00887AAE" w:rsidRDefault="00D0109C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="微软雅黑"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t>参考书目：</w:t>
      </w:r>
    </w:p>
    <w:p w14:paraId="6B30B05F" w14:textId="77777777" w:rsidR="00887AAE" w:rsidRDefault="00D0109C">
      <w:pPr>
        <w:numPr>
          <w:ilvl w:val="0"/>
          <w:numId w:val="2"/>
        </w:num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 w:cs="仿宋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kern w:val="0"/>
          <w:sz w:val="24"/>
        </w:rPr>
        <w:t>周芸、邓瑶《现代汉语导论》，北京大学出版社，2011年。</w:t>
      </w:r>
    </w:p>
    <w:p w14:paraId="45EB1975" w14:textId="77777777" w:rsidR="00887AAE" w:rsidRDefault="00D0109C">
      <w:pPr>
        <w:numPr>
          <w:ilvl w:val="0"/>
          <w:numId w:val="2"/>
        </w:num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 w:cs="仿宋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kern w:val="0"/>
          <w:sz w:val="24"/>
        </w:rPr>
        <w:t>周芸、邓瑶《现代汉语导论.学习指导》，北京大学出版社，2012年。</w:t>
      </w:r>
    </w:p>
    <w:p w14:paraId="673C7B89" w14:textId="77777777" w:rsidR="00887AAE" w:rsidRDefault="00D0109C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lastRenderedPageBreak/>
        <w:t>《中国古代文学》部分</w:t>
      </w:r>
    </w:p>
    <w:p w14:paraId="165C3567" w14:textId="77777777" w:rsidR="00887AAE" w:rsidRDefault="00D0109C">
      <w:pPr>
        <w:spacing w:line="440" w:lineRule="exact"/>
        <w:ind w:firstLine="420"/>
        <w:rPr>
          <w:rFonts w:asciiTheme="minorEastAsia" w:eastAsiaTheme="minorEastAsia" w:hAnsiTheme="minorEastAsia" w:cs="仿宋"/>
          <w:b/>
          <w:bCs/>
          <w:sz w:val="30"/>
          <w:szCs w:val="30"/>
        </w:rPr>
      </w:pPr>
      <w:r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t>考查目标：</w:t>
      </w:r>
    </w:p>
    <w:p w14:paraId="6A7962D8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要求学生具备阅读和理解中国古代文学与文献的基本知识和能力，比较系统地掌握中国古代文学的总体演进情况与基本规律，以及各时段重要文体的基本特征、重点作家与经典作品的创作成就；能够运用中国文学与文献的知识和基本理论、方法，对文学作品的思想内容、艺术手法进行分析、评价和鉴赏。</w:t>
      </w:r>
    </w:p>
    <w:p w14:paraId="4DD1DBAC" w14:textId="77777777" w:rsidR="00887AAE" w:rsidRDefault="00D0109C">
      <w:pPr>
        <w:spacing w:beforeLines="50" w:before="156" w:line="460" w:lineRule="exact"/>
        <w:ind w:firstLine="420"/>
        <w:rPr>
          <w:rFonts w:asciiTheme="minorEastAsia" w:eastAsiaTheme="minorEastAsia" w:hAnsiTheme="minorEastAsia" w:cs="仿宋"/>
          <w:b/>
          <w:bCs/>
          <w:sz w:val="30"/>
          <w:szCs w:val="30"/>
        </w:rPr>
      </w:pPr>
      <w:r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t>考查内容：</w:t>
      </w:r>
    </w:p>
    <w:p w14:paraId="06E54236" w14:textId="77777777" w:rsidR="00887AAE" w:rsidRDefault="00D0109C">
      <w:pPr>
        <w:spacing w:beforeLines="50" w:before="156" w:line="460" w:lineRule="exact"/>
        <w:ind w:firstLine="420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t xml:space="preserve"> </w:t>
      </w: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一、先秦两汉文学</w:t>
      </w:r>
    </w:p>
    <w:p w14:paraId="2429B43C" w14:textId="77777777" w:rsidR="00887AAE" w:rsidRDefault="00D0109C">
      <w:pPr>
        <w:pStyle w:val="a3"/>
        <w:kinsoku w:val="0"/>
        <w:overflowPunct w:val="0"/>
        <w:spacing w:before="2"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（一）《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诗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经》与楚辞</w:t>
      </w:r>
    </w:p>
    <w:p w14:paraId="6EF4387D" w14:textId="77777777" w:rsidR="00887AAE" w:rsidRDefault="00D0109C">
      <w:pPr>
        <w:pStyle w:val="a3"/>
        <w:kinsoku w:val="0"/>
        <w:overflowPunct w:val="0"/>
        <w:spacing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（二）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先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秦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历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史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散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文</w:t>
      </w:r>
    </w:p>
    <w:p w14:paraId="2A27F352" w14:textId="77777777" w:rsidR="00887AAE" w:rsidRDefault="00D0109C">
      <w:pPr>
        <w:pStyle w:val="a3"/>
        <w:kinsoku w:val="0"/>
        <w:overflowPunct w:val="0"/>
        <w:spacing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（三）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汉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代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辞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赋与散文</w:t>
      </w:r>
    </w:p>
    <w:p w14:paraId="59AE5772" w14:textId="77777777" w:rsidR="00887AAE" w:rsidRDefault="00D0109C">
      <w:pPr>
        <w:pStyle w:val="a3"/>
        <w:kinsoku w:val="0"/>
        <w:overflowPunct w:val="0"/>
        <w:spacing w:before="2"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（四）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汉乐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府和文人五言诗</w:t>
      </w:r>
    </w:p>
    <w:p w14:paraId="105D9545" w14:textId="77777777" w:rsidR="00887AAE" w:rsidRDefault="00D0109C">
      <w:pPr>
        <w:spacing w:line="460" w:lineRule="exact"/>
        <w:ind w:firstLineChars="200" w:firstLine="562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二、魏晋南北朝文学</w:t>
      </w:r>
    </w:p>
    <w:p w14:paraId="71343E46" w14:textId="77777777" w:rsidR="00887AAE" w:rsidRDefault="00D0109C">
      <w:pPr>
        <w:pStyle w:val="a3"/>
        <w:kinsoku w:val="0"/>
        <w:overflowPunct w:val="0"/>
        <w:spacing w:before="2"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（一）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建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与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正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始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文学</w:t>
      </w:r>
    </w:p>
    <w:p w14:paraId="7C45E4D5" w14:textId="77777777" w:rsidR="00887AAE" w:rsidRDefault="00D0109C">
      <w:pPr>
        <w:pStyle w:val="a3"/>
        <w:kinsoku w:val="0"/>
        <w:overflowPunct w:val="0"/>
        <w:spacing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（二）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两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晋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文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学</w:t>
      </w:r>
    </w:p>
    <w:p w14:paraId="2068C4AE" w14:textId="77777777" w:rsidR="00887AAE" w:rsidRDefault="00D0109C">
      <w:pPr>
        <w:pStyle w:val="a3"/>
        <w:kinsoku w:val="0"/>
        <w:overflowPunct w:val="0"/>
        <w:spacing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（三）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南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北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朝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诗歌</w:t>
      </w:r>
    </w:p>
    <w:p w14:paraId="6E4E0014" w14:textId="77777777" w:rsidR="00887AAE" w:rsidRDefault="00D0109C">
      <w:pPr>
        <w:spacing w:line="460" w:lineRule="exact"/>
        <w:ind w:firstLineChars="200" w:firstLine="562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三、唐宋文学</w:t>
      </w:r>
    </w:p>
    <w:p w14:paraId="4165FA4C" w14:textId="77777777" w:rsidR="00887AAE" w:rsidRDefault="00D0109C">
      <w:pPr>
        <w:pStyle w:val="a3"/>
        <w:kinsoku w:val="0"/>
        <w:overflowPunct w:val="0"/>
        <w:spacing w:before="3"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（一）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唐宋诗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歌</w:t>
      </w:r>
    </w:p>
    <w:p w14:paraId="00401958" w14:textId="77777777" w:rsidR="00887AAE" w:rsidRDefault="00D0109C">
      <w:pPr>
        <w:pStyle w:val="a3"/>
        <w:kinsoku w:val="0"/>
        <w:overflowPunct w:val="0"/>
        <w:spacing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（二）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唐五代宋词</w:t>
      </w:r>
    </w:p>
    <w:p w14:paraId="3618EF61" w14:textId="77777777" w:rsidR="00887AAE" w:rsidRDefault="00D0109C">
      <w:pPr>
        <w:pStyle w:val="a3"/>
        <w:kinsoku w:val="0"/>
        <w:overflowPunct w:val="0"/>
        <w:spacing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（三）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唐宋散文</w:t>
      </w:r>
    </w:p>
    <w:p w14:paraId="75A42EBC" w14:textId="77777777" w:rsidR="00887AAE" w:rsidRDefault="00D0109C">
      <w:pPr>
        <w:spacing w:line="460" w:lineRule="exact"/>
        <w:ind w:firstLineChars="200" w:firstLine="562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四、元明清文学</w:t>
      </w:r>
    </w:p>
    <w:p w14:paraId="36A1CA00" w14:textId="77777777" w:rsidR="00887AAE" w:rsidRDefault="00D0109C">
      <w:pPr>
        <w:pStyle w:val="a3"/>
        <w:kinsoku w:val="0"/>
        <w:overflowPunct w:val="0"/>
        <w:spacing w:before="3" w:line="460" w:lineRule="exact"/>
        <w:ind w:left="540"/>
        <w:rPr>
          <w:rFonts w:asciiTheme="minorEastAsia" w:eastAsiaTheme="minorEastAsia" w:hAnsiTheme="minorEastAsia" w:cs="仿宋"/>
          <w:spacing w:val="-1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（一）</w:t>
      </w:r>
      <w:r>
        <w:rPr>
          <w:rFonts w:asciiTheme="minorEastAsia" w:eastAsiaTheme="minorEastAsia" w:hAnsiTheme="minorEastAsia" w:cs="仿宋" w:hint="eastAsia"/>
          <w:spacing w:val="-1"/>
          <w:sz w:val="24"/>
          <w:szCs w:val="24"/>
        </w:rPr>
        <w:t>元曲（杂剧与散曲）</w:t>
      </w:r>
    </w:p>
    <w:p w14:paraId="77CF2475" w14:textId="77777777" w:rsidR="00887AAE" w:rsidRDefault="00D0109C">
      <w:pPr>
        <w:pStyle w:val="a3"/>
        <w:kinsoku w:val="0"/>
        <w:overflowPunct w:val="0"/>
        <w:spacing w:before="3"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pacing w:val="-1"/>
          <w:sz w:val="24"/>
          <w:szCs w:val="24"/>
        </w:rPr>
        <w:t>（二）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明清小说</w:t>
      </w:r>
    </w:p>
    <w:p w14:paraId="60B6A120" w14:textId="77777777" w:rsidR="00887AAE" w:rsidRDefault="00D0109C">
      <w:pPr>
        <w:pStyle w:val="a3"/>
        <w:kinsoku w:val="0"/>
        <w:overflowPunct w:val="0"/>
        <w:spacing w:before="2" w:line="460" w:lineRule="exact"/>
        <w:ind w:left="54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（三）明清</w:t>
      </w:r>
      <w:r>
        <w:rPr>
          <w:rFonts w:asciiTheme="minorEastAsia" w:eastAsiaTheme="minorEastAsia" w:hAnsiTheme="minorEastAsia" w:cs="仿宋" w:hint="eastAsia"/>
          <w:spacing w:val="-3"/>
          <w:sz w:val="24"/>
          <w:szCs w:val="24"/>
        </w:rPr>
        <w:t>戏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曲</w:t>
      </w:r>
    </w:p>
    <w:p w14:paraId="595035F2" w14:textId="77777777" w:rsidR="00887AAE" w:rsidRDefault="00D0109C">
      <w:pPr>
        <w:pStyle w:val="a3"/>
        <w:kinsoku w:val="0"/>
        <w:overflowPunct w:val="0"/>
        <w:spacing w:beforeLines="50" w:before="156" w:line="460" w:lineRule="exact"/>
        <w:ind w:left="0"/>
        <w:rPr>
          <w:rFonts w:asciiTheme="minorEastAsia" w:eastAsiaTheme="minorEastAsia" w:hAnsiTheme="minorEastAsia" w:cs="仿宋"/>
          <w:b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b/>
          <w:bCs/>
          <w:kern w:val="2"/>
          <w:sz w:val="30"/>
          <w:szCs w:val="30"/>
        </w:rPr>
        <w:t>参考书目：</w:t>
      </w:r>
    </w:p>
    <w:p w14:paraId="75325F46" w14:textId="77777777" w:rsidR="00887AAE" w:rsidRDefault="00D0109C">
      <w:pPr>
        <w:pStyle w:val="a3"/>
        <w:kinsoku w:val="0"/>
        <w:overflowPunct w:val="0"/>
        <w:spacing w:before="2" w:line="460" w:lineRule="exact"/>
        <w:ind w:leftChars="57"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1.袁行霈主编：《中国文学史》（全四册），高等教育出版社，2014年版第三版。</w:t>
      </w:r>
    </w:p>
    <w:p w14:paraId="287E02E2" w14:textId="77777777" w:rsidR="00887AAE" w:rsidRDefault="00D0109C">
      <w:pPr>
        <w:pStyle w:val="a3"/>
        <w:kinsoku w:val="0"/>
        <w:overflowPunct w:val="0"/>
        <w:spacing w:before="2" w:line="460" w:lineRule="exact"/>
        <w:ind w:leftChars="57"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2.朱东润主编：《中国历代文学作品》（全三编共六册），上海古籍出版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lastRenderedPageBreak/>
        <w:t>社，2002年</w:t>
      </w:r>
      <w:bookmarkStart w:id="0" w:name="_Hlk500242008"/>
      <w:r>
        <w:rPr>
          <w:rFonts w:asciiTheme="minorEastAsia" w:eastAsiaTheme="minorEastAsia" w:hAnsiTheme="minorEastAsia" w:cs="仿宋" w:hint="eastAsia"/>
          <w:sz w:val="24"/>
          <w:szCs w:val="24"/>
        </w:rPr>
        <w:t>版</w:t>
      </w:r>
      <w:bookmarkEnd w:id="0"/>
      <w:r>
        <w:rPr>
          <w:rFonts w:asciiTheme="minorEastAsia" w:eastAsiaTheme="minorEastAsia" w:hAnsiTheme="minorEastAsia" w:cs="仿宋" w:hint="eastAsia"/>
          <w:sz w:val="24"/>
          <w:szCs w:val="24"/>
        </w:rPr>
        <w:t>。</w:t>
      </w:r>
    </w:p>
    <w:p w14:paraId="054154B9" w14:textId="77777777" w:rsidR="00887AAE" w:rsidRDefault="00D0109C">
      <w:pPr>
        <w:spacing w:beforeLines="50" w:before="156" w:line="460" w:lineRule="exact"/>
        <w:ind w:firstLineChars="200" w:firstLine="643"/>
        <w:jc w:val="center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《中国现当代文学》部分</w:t>
      </w:r>
    </w:p>
    <w:p w14:paraId="365BEEA9" w14:textId="77777777" w:rsidR="00887AAE" w:rsidRDefault="00D0109C">
      <w:pPr>
        <w:spacing w:line="460" w:lineRule="exact"/>
        <w:ind w:firstLine="420"/>
        <w:rPr>
          <w:rFonts w:asciiTheme="minorEastAsia" w:eastAsiaTheme="minorEastAsia" w:hAnsiTheme="minorEastAsia" w:cs="仿宋"/>
          <w:b/>
          <w:bCs/>
          <w:sz w:val="24"/>
        </w:rPr>
      </w:pPr>
      <w:r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t>考查目标：</w:t>
      </w:r>
    </w:p>
    <w:p w14:paraId="7FDF9EBC" w14:textId="77777777" w:rsidR="00887AAE" w:rsidRDefault="00D0109C">
      <w:pPr>
        <w:spacing w:line="460" w:lineRule="exact"/>
        <w:ind w:firstLine="42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本部分涵盖中国现代文学、中国当代文学两门专业必修课程，要求考生对中国现当代文学的基本线索和面貌有所认识，对文学思潮、文学流派和重要作家作品有较为深入的了解和整体性把握，旨在考查考生对中国现当代文学现象的认识能力、对文学作品的评析能力、对基础知识的综合运用能力和个人文艺理论素养。</w:t>
      </w:r>
    </w:p>
    <w:p w14:paraId="40D98E3B" w14:textId="77777777" w:rsidR="00887AAE" w:rsidRDefault="00D0109C">
      <w:pPr>
        <w:spacing w:line="460" w:lineRule="exact"/>
        <w:ind w:firstLine="420"/>
        <w:rPr>
          <w:rFonts w:asciiTheme="minorEastAsia" w:eastAsiaTheme="minorEastAsia" w:hAnsiTheme="minorEastAsia" w:cs="仿宋"/>
          <w:b/>
          <w:bCs/>
          <w:sz w:val="30"/>
          <w:szCs w:val="30"/>
        </w:rPr>
      </w:pPr>
      <w:r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t>考查内容：</w:t>
      </w:r>
    </w:p>
    <w:p w14:paraId="753231B1" w14:textId="77777777" w:rsidR="00887AAE" w:rsidRDefault="00D0109C">
      <w:pPr>
        <w:spacing w:line="460" w:lineRule="exact"/>
        <w:ind w:firstLine="420"/>
        <w:rPr>
          <w:rFonts w:asciiTheme="minorEastAsia" w:eastAsiaTheme="minorEastAsia" w:hAnsiTheme="minorEastAsia" w:cs="仿宋"/>
          <w:b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sz w:val="32"/>
          <w:szCs w:val="32"/>
        </w:rPr>
        <w:t>一、中国现代文学（1898-1949）</w:t>
      </w:r>
    </w:p>
    <w:p w14:paraId="21A93F59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bookmarkStart w:id="1" w:name="_Hlk525148715"/>
      <w:r>
        <w:rPr>
          <w:rFonts w:asciiTheme="minorEastAsia" w:eastAsiaTheme="minorEastAsia" w:hAnsiTheme="minorEastAsia" w:cs="仿宋" w:hint="eastAsia"/>
          <w:sz w:val="24"/>
        </w:rPr>
        <w:t>（一）总论</w:t>
      </w:r>
      <w:bookmarkEnd w:id="1"/>
    </w:p>
    <w:p w14:paraId="74F01079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1.现代文学史的基本线索 </w:t>
      </w:r>
    </w:p>
    <w:p w14:paraId="38B4D550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2.现代文学的发生背景 </w:t>
      </w:r>
    </w:p>
    <w:p w14:paraId="0C683283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3.描述对象和宏观特征 </w:t>
      </w:r>
    </w:p>
    <w:p w14:paraId="146673E7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（二）第一编（第一个十年）</w:t>
      </w:r>
    </w:p>
    <w:p w14:paraId="3979341E" w14:textId="77777777" w:rsidR="00887AAE" w:rsidRDefault="00D0109C">
      <w:pPr>
        <w:spacing w:line="460" w:lineRule="exact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1.文学革命的发生与发展</w:t>
      </w:r>
    </w:p>
    <w:p w14:paraId="79D13C82" w14:textId="77777777" w:rsidR="00887AAE" w:rsidRDefault="00D0109C">
      <w:pPr>
        <w:spacing w:line="460" w:lineRule="exact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2.外国文艺思潮的涌入和新文学社团的蜂起</w:t>
      </w:r>
    </w:p>
    <w:p w14:paraId="6B0B50B8" w14:textId="77777777" w:rsidR="00887AAE" w:rsidRDefault="00D0109C">
      <w:pPr>
        <w:spacing w:line="460" w:lineRule="exact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3.胡适、周作人与新文学初期的理论建设</w:t>
      </w:r>
    </w:p>
    <w:p w14:paraId="2C2488AC" w14:textId="77777777" w:rsidR="00887AAE" w:rsidRDefault="00D0109C">
      <w:pPr>
        <w:spacing w:line="460" w:lineRule="exact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4.现代文学创作的潮流与趋向</w:t>
      </w:r>
    </w:p>
    <w:p w14:paraId="109C02A2" w14:textId="77777777" w:rsidR="00887AAE" w:rsidRDefault="00D0109C">
      <w:pPr>
        <w:spacing w:line="460" w:lineRule="exact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5.鲁迅与中国现代小说的开端与成熟标志</w:t>
      </w:r>
    </w:p>
    <w:p w14:paraId="4C1DB3A7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6.鲁迅的思想发展过程</w:t>
      </w:r>
    </w:p>
    <w:p w14:paraId="2A81ED5A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7.《呐喊》与《彷徨》 </w:t>
      </w:r>
    </w:p>
    <w:p w14:paraId="557B6DCF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8.《野草》与《朝花夕拾》 </w:t>
      </w:r>
    </w:p>
    <w:p w14:paraId="7B308F6A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9.“问题小说”与文学研究会 </w:t>
      </w:r>
    </w:p>
    <w:p w14:paraId="10FAC0F5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10.“自叙传”抒情小说与创造社 </w:t>
      </w:r>
    </w:p>
    <w:p w14:paraId="7EC93CC2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11.胡适与早期白话诗 </w:t>
      </w:r>
    </w:p>
    <w:p w14:paraId="092CE2CE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12.郭沫若与《女神》</w:t>
      </w:r>
    </w:p>
    <w:p w14:paraId="1A05A3EC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13.闻一多、徐志摩与新月诗派 </w:t>
      </w:r>
    </w:p>
    <w:p w14:paraId="656E5938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14.纯诗与早期象征派诗歌 </w:t>
      </w:r>
    </w:p>
    <w:p w14:paraId="556193EE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15.《新青年》“随感录”作家群 </w:t>
      </w:r>
    </w:p>
    <w:p w14:paraId="1B750275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16.冰心、朱自清与现代散文 </w:t>
      </w:r>
    </w:p>
    <w:p w14:paraId="72EBF2AE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lastRenderedPageBreak/>
        <w:t xml:space="preserve">17.“语丝”派和“现代评论”派散文 </w:t>
      </w:r>
    </w:p>
    <w:p w14:paraId="60C9F58B" w14:textId="77777777" w:rsidR="00887AAE" w:rsidRDefault="00D0109C">
      <w:pPr>
        <w:spacing w:line="460" w:lineRule="exact"/>
        <w:ind w:firstLine="42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18.中国现代话剧的萌芽和诞生 </w:t>
      </w:r>
    </w:p>
    <w:p w14:paraId="3EDDCAE9" w14:textId="77777777" w:rsidR="00887AAE" w:rsidRDefault="00D0109C">
      <w:pPr>
        <w:spacing w:line="460" w:lineRule="exact"/>
        <w:ind w:firstLine="42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19.田汉、丁西林与中国早期的话剧实践 </w:t>
      </w:r>
    </w:p>
    <w:p w14:paraId="5DBE1852" w14:textId="77777777" w:rsidR="00887AAE" w:rsidRDefault="00D0109C">
      <w:pPr>
        <w:spacing w:line="460" w:lineRule="exact"/>
        <w:ind w:firstLine="42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20.民国旧派文学的转化</w:t>
      </w:r>
    </w:p>
    <w:p w14:paraId="60B7ED29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（三）第二编（第二个十年）</w:t>
      </w:r>
    </w:p>
    <w:p w14:paraId="0B1222E7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1.30年代文艺运动发展的基本线索</w:t>
      </w:r>
    </w:p>
    <w:p w14:paraId="51D1A5B3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2.革命文学论争与左翼文学思潮</w:t>
      </w:r>
    </w:p>
    <w:p w14:paraId="72CE9D30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3.自由主义作家文艺观及两大文艺思潮的对立</w:t>
      </w:r>
    </w:p>
    <w:p w14:paraId="7B71407B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4.茅盾与“社会剖析小说” </w:t>
      </w:r>
    </w:p>
    <w:p w14:paraId="42C3AD3D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5.老舍与“京味小说” </w:t>
      </w:r>
    </w:p>
    <w:p w14:paraId="67D9CF0E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6.巴金的小说创作</w:t>
      </w:r>
    </w:p>
    <w:p w14:paraId="29E93A62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7.沈从文的湘西小说与田园乡土风格 </w:t>
      </w:r>
    </w:p>
    <w:p w14:paraId="73718376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8.左翼小说 </w:t>
      </w:r>
    </w:p>
    <w:p w14:paraId="64CD391B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9.京派与海派文学</w:t>
      </w:r>
    </w:p>
    <w:p w14:paraId="3014A8BC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10.戴望舒、卞之琳与现代派诗人的创作 </w:t>
      </w:r>
    </w:p>
    <w:p w14:paraId="239A0BAA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11.鲁迅杂文的思想和艺术成就</w:t>
      </w:r>
    </w:p>
    <w:p w14:paraId="67BE4AA7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12.《故事新编》林语堂与幽默闲适小品 </w:t>
      </w:r>
    </w:p>
    <w:p w14:paraId="0A42D6F7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13.曹禺和中国现代话剧的成熟 </w:t>
      </w:r>
    </w:p>
    <w:p w14:paraId="413D8398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 xml:space="preserve">14.《雷雨》《日出》《北京人》等 </w:t>
      </w:r>
    </w:p>
    <w:p w14:paraId="6FEE2B18" w14:textId="77777777" w:rsidR="00887AAE" w:rsidRDefault="00D0109C">
      <w:pPr>
        <w:spacing w:line="46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（四）第三编（第三个十年）</w:t>
      </w:r>
    </w:p>
    <w:p w14:paraId="1EF81F7F" w14:textId="77777777" w:rsidR="00887AAE" w:rsidRDefault="00D0109C">
      <w:pPr>
        <w:spacing w:line="460" w:lineRule="exact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1.战争制约下的文学与政治</w:t>
      </w:r>
    </w:p>
    <w:p w14:paraId="2FDD14A5" w14:textId="77777777" w:rsidR="00887AAE" w:rsidRDefault="00D0109C">
      <w:pPr>
        <w:spacing w:line="460" w:lineRule="exact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2.毛泽东《在延安文艺座谈会上的讲话》</w:t>
      </w:r>
    </w:p>
    <w:p w14:paraId="4F6DB8AF" w14:textId="77777777" w:rsidR="00887AAE" w:rsidRDefault="00D0109C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3.胡风等人的理论批评</w:t>
      </w:r>
    </w:p>
    <w:p w14:paraId="3F52FB00" w14:textId="77777777" w:rsidR="00887AAE" w:rsidRDefault="00D0109C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4.赵树理的文学创作</w:t>
      </w:r>
    </w:p>
    <w:p w14:paraId="6D73F847" w14:textId="77777777" w:rsidR="00887AAE" w:rsidRDefault="00D0109C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5.通俗小说的“现代化”</w:t>
      </w:r>
    </w:p>
    <w:p w14:paraId="1508AE5C" w14:textId="77777777" w:rsidR="00887AAE" w:rsidRDefault="00D0109C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6.张爱玲的小说</w:t>
      </w:r>
    </w:p>
    <w:p w14:paraId="0915CEED" w14:textId="77777777" w:rsidR="00887AAE" w:rsidRDefault="00D0109C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7.钱钟书的《围城》</w:t>
      </w:r>
    </w:p>
    <w:p w14:paraId="24B002DC" w14:textId="77777777" w:rsidR="00887AAE" w:rsidRDefault="00D0109C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8.艾青诗歌的独特意向、风格和主题</w:t>
      </w:r>
    </w:p>
    <w:p w14:paraId="0F6A8492" w14:textId="77777777" w:rsidR="00887AAE" w:rsidRDefault="00D0109C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9.七月派诗人、“中国新诗派”的创作</w:t>
      </w:r>
    </w:p>
    <w:p w14:paraId="046C95EE" w14:textId="77777777" w:rsidR="00887AAE" w:rsidRDefault="00D0109C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10.陈白尘的戏剧创作</w:t>
      </w:r>
    </w:p>
    <w:p w14:paraId="54C08A7A" w14:textId="77777777" w:rsidR="00887AAE" w:rsidRDefault="00D0109C">
      <w:pPr>
        <w:spacing w:line="360" w:lineRule="auto"/>
        <w:ind w:firstLine="420"/>
        <w:jc w:val="left"/>
        <w:rPr>
          <w:rFonts w:asciiTheme="minorEastAsia" w:eastAsiaTheme="minorEastAsia" w:hAnsiTheme="minorEastAsia" w:cs="仿宋"/>
          <w:b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sz w:val="32"/>
          <w:szCs w:val="32"/>
        </w:rPr>
        <w:lastRenderedPageBreak/>
        <w:t>二、中国当代文学（1949-2008）</w:t>
      </w:r>
    </w:p>
    <w:p w14:paraId="798D3AF1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（一）20世纪50-70年代</w:t>
      </w:r>
    </w:p>
    <w:p w14:paraId="3A1B1A79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1.十七年文学中的乡土文学</w:t>
      </w:r>
    </w:p>
    <w:p w14:paraId="3CD37597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2.十七年文学中的战争文学</w:t>
      </w:r>
    </w:p>
    <w:p w14:paraId="1752EF56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3.十七年文学中的话剧创作</w:t>
      </w:r>
    </w:p>
    <w:p w14:paraId="63B462AC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4.十七年文学中的诗歌创作</w:t>
      </w:r>
    </w:p>
    <w:p w14:paraId="1A3A55AD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5.十七年文学中的散文创作</w:t>
      </w:r>
    </w:p>
    <w:p w14:paraId="4AF5849F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6.十七年文学中的文学思潮与论证</w:t>
      </w:r>
    </w:p>
    <w:p w14:paraId="47ED9922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（二）20世纪70-90年代</w:t>
      </w:r>
    </w:p>
    <w:p w14:paraId="0118913C" w14:textId="77777777" w:rsidR="00887AAE" w:rsidRDefault="00D0109C">
      <w:pPr>
        <w:numPr>
          <w:ilvl w:val="0"/>
          <w:numId w:val="3"/>
        </w:num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诗歌：朦胧诗派、新生代诗人</w:t>
      </w:r>
    </w:p>
    <w:p w14:paraId="26886325" w14:textId="77777777" w:rsidR="00887AAE" w:rsidRDefault="00D0109C">
      <w:pPr>
        <w:numPr>
          <w:ilvl w:val="0"/>
          <w:numId w:val="3"/>
        </w:numPr>
        <w:tabs>
          <w:tab w:val="clear" w:pos="312"/>
        </w:tabs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小说：伤痕小说、反思小说、改革小说、王蒙中国式的现代派小说、女性主义文学创作、先锋小说、寻根小说、新写实小说、新历史主义小说</w:t>
      </w:r>
    </w:p>
    <w:p w14:paraId="59504CB2" w14:textId="77777777" w:rsidR="00887AAE" w:rsidRDefault="00D0109C">
      <w:pPr>
        <w:spacing w:line="360" w:lineRule="auto"/>
        <w:ind w:leftChars="200" w:left="42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3.散文：学者散文、文人散文、巴金《随想录》</w:t>
      </w:r>
    </w:p>
    <w:p w14:paraId="789B2E3A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（三）20世纪末至今</w:t>
      </w:r>
    </w:p>
    <w:p w14:paraId="74495C41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1.无名状态下的个性化文学写作</w:t>
      </w:r>
    </w:p>
    <w:p w14:paraId="3D652D1D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2.世纪末文学转型与大讨论</w:t>
      </w:r>
    </w:p>
    <w:p w14:paraId="6D8082FB" w14:textId="77777777" w:rsidR="00887AAE" w:rsidRDefault="00887AAE">
      <w:pPr>
        <w:spacing w:line="360" w:lineRule="auto"/>
        <w:ind w:firstLineChars="200" w:firstLine="482"/>
        <w:rPr>
          <w:rFonts w:asciiTheme="minorEastAsia" w:eastAsiaTheme="minorEastAsia" w:hAnsiTheme="minorEastAsia" w:cs="仿宋"/>
          <w:b/>
          <w:sz w:val="24"/>
        </w:rPr>
      </w:pPr>
    </w:p>
    <w:p w14:paraId="762DC207" w14:textId="77777777" w:rsidR="00887AAE" w:rsidRDefault="00D0109C">
      <w:pPr>
        <w:spacing w:line="360" w:lineRule="auto"/>
        <w:ind w:firstLine="420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三、主要参考书目</w:t>
      </w:r>
    </w:p>
    <w:p w14:paraId="547987A5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1.钱理群等著：《中国现代文学三十年》（修订本），北京大学出版社，1998年版。</w:t>
      </w:r>
    </w:p>
    <w:p w14:paraId="55559D95" w14:textId="77777777" w:rsidR="00887AAE" w:rsidRDefault="00D0109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2.洪子诚著：《中国当代文学史》，北京大学出版社，2010年版。</w:t>
      </w:r>
    </w:p>
    <w:p w14:paraId="508B3266" w14:textId="77777777" w:rsidR="00887AAE" w:rsidRDefault="00887AAE">
      <w:pPr>
        <w:spacing w:line="360" w:lineRule="auto"/>
        <w:ind w:firstLineChars="200" w:firstLine="420"/>
        <w:rPr>
          <w:rFonts w:asciiTheme="minorEastAsia" w:eastAsiaTheme="minorEastAsia" w:hAnsiTheme="minorEastAsia" w:cs="仿宋"/>
        </w:rPr>
      </w:pPr>
    </w:p>
    <w:p w14:paraId="071941A9" w14:textId="77777777" w:rsidR="00887AAE" w:rsidRDefault="00D0109C">
      <w:pPr>
        <w:spacing w:line="360" w:lineRule="auto"/>
        <w:jc w:val="center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文学评论部分</w:t>
      </w:r>
    </w:p>
    <w:p w14:paraId="6EF89242" w14:textId="77777777" w:rsidR="00887AAE" w:rsidRDefault="00D0109C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 w:cs="仿宋"/>
          <w:snapToGrid w:val="0"/>
          <w:color w:val="00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snapToGrid w:val="0"/>
          <w:color w:val="000000"/>
          <w:kern w:val="0"/>
          <w:sz w:val="24"/>
        </w:rPr>
        <w:t>要求考生掌握文学批评的基本方法，能够熟练运用文学理论的基本知识、基础理论和批评方法，根据提供的文学作品，选择合适的角度，撰写一篇文学评论。要求观点明确、思路清晰，表达准确，具有一定的问题意识与创新能力。字数不多于4000字。</w:t>
      </w:r>
    </w:p>
    <w:sectPr w:rsidR="00887AAE"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2F0263" w14:textId="77777777" w:rsidR="00FA301C" w:rsidRDefault="00FA301C">
      <w:r>
        <w:separator/>
      </w:r>
    </w:p>
  </w:endnote>
  <w:endnote w:type="continuationSeparator" w:id="0">
    <w:p w14:paraId="3883BB79" w14:textId="77777777" w:rsidR="00FA301C" w:rsidRDefault="00FA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7DFFC" w14:textId="77777777" w:rsidR="00887AAE" w:rsidRDefault="00D0109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A6F369" wp14:editId="7CD4C5A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B08972" w14:textId="77777777" w:rsidR="00887AAE" w:rsidRDefault="00D0109C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A6F369" id="_x0000_t202" coordsize="21600,21600" o:spt="202" path="m,l,21600r21600,l21600,xe">
              <v:stroke joinstyle="miter"/>
              <v:path gradientshapeok="t" o:connecttype="rect"/>
            </v:shapetype>
            <v:shape id="文本框 1028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" filled="f" stroked="f">
              <v:textbox style="mso-fit-shape-to-text:t" inset="0,0,0,0">
                <w:txbxContent>
                  <w:p w14:paraId="09B08972" w14:textId="77777777" w:rsidR="00887AAE" w:rsidRDefault="00D0109C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24A559" w14:textId="77777777" w:rsidR="00FA301C" w:rsidRDefault="00FA301C">
      <w:r>
        <w:separator/>
      </w:r>
    </w:p>
  </w:footnote>
  <w:footnote w:type="continuationSeparator" w:id="0">
    <w:p w14:paraId="6B1F11B4" w14:textId="77777777" w:rsidR="00FA301C" w:rsidRDefault="00FA3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DA054478"/>
    <w:multiLevelType w:val="singleLevel"/>
    <w:tmpl w:val="DA054478"/>
    <w:lvl w:ilvl="0">
      <w:start w:val="1"/>
      <w:numFmt w:val="decimal"/>
      <w:suff w:val="nothing"/>
      <w:lvlText w:val="%1、"/>
      <w:lvlJc w:val="left"/>
      <w:rPr>
        <w:b w:val="0"/>
        <w:bCs w:val="0"/>
      </w:rPr>
    </w:lvl>
  </w:abstractNum>
  <w:abstractNum w:abstractNumId="1" w15:restartNumberingAfterBreak="0">
    <w:nsid w:val="267594E7"/>
    <w:multiLevelType w:val="singleLevel"/>
    <w:tmpl w:val="267594E7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32F55241"/>
    <w:multiLevelType w:val="singleLevel"/>
    <w:tmpl w:val="32F5524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c2ZGZiNzZiNDVlOGViOWVmM2JhOTY0NGJkNjUyYzgifQ=="/>
  </w:docVars>
  <w:rsids>
    <w:rsidRoot w:val="00A858A9"/>
    <w:rsid w:val="00182B51"/>
    <w:rsid w:val="001C376D"/>
    <w:rsid w:val="001D2C14"/>
    <w:rsid w:val="003C5BC1"/>
    <w:rsid w:val="004A39F7"/>
    <w:rsid w:val="005918FD"/>
    <w:rsid w:val="007A5E5D"/>
    <w:rsid w:val="007E60A3"/>
    <w:rsid w:val="00883F46"/>
    <w:rsid w:val="00887AAE"/>
    <w:rsid w:val="008C080D"/>
    <w:rsid w:val="00A339FD"/>
    <w:rsid w:val="00A51E12"/>
    <w:rsid w:val="00A62FA5"/>
    <w:rsid w:val="00A858A9"/>
    <w:rsid w:val="00AE6F04"/>
    <w:rsid w:val="00BE1945"/>
    <w:rsid w:val="00D0109C"/>
    <w:rsid w:val="00D35CC2"/>
    <w:rsid w:val="00D40EEB"/>
    <w:rsid w:val="00F604A8"/>
    <w:rsid w:val="00FA301C"/>
    <w:rsid w:val="00FD5017"/>
    <w:rsid w:val="02FC0405"/>
    <w:rsid w:val="04886077"/>
    <w:rsid w:val="06047B9C"/>
    <w:rsid w:val="08850272"/>
    <w:rsid w:val="08B6347B"/>
    <w:rsid w:val="0CA07216"/>
    <w:rsid w:val="0D197267"/>
    <w:rsid w:val="0E1C18C6"/>
    <w:rsid w:val="0F9B4625"/>
    <w:rsid w:val="107864D1"/>
    <w:rsid w:val="11FF3AC1"/>
    <w:rsid w:val="12392B92"/>
    <w:rsid w:val="144E28D8"/>
    <w:rsid w:val="155108F9"/>
    <w:rsid w:val="163574FB"/>
    <w:rsid w:val="1CC931EF"/>
    <w:rsid w:val="1E44619F"/>
    <w:rsid w:val="23170792"/>
    <w:rsid w:val="24742AED"/>
    <w:rsid w:val="249073DD"/>
    <w:rsid w:val="26E7456E"/>
    <w:rsid w:val="29C9530D"/>
    <w:rsid w:val="2C024D19"/>
    <w:rsid w:val="2D030B36"/>
    <w:rsid w:val="2E154348"/>
    <w:rsid w:val="2E5A7C70"/>
    <w:rsid w:val="300B2F0D"/>
    <w:rsid w:val="327445B1"/>
    <w:rsid w:val="391249AF"/>
    <w:rsid w:val="3DDA4F14"/>
    <w:rsid w:val="3E51007C"/>
    <w:rsid w:val="44BF6637"/>
    <w:rsid w:val="46432E5A"/>
    <w:rsid w:val="493556ED"/>
    <w:rsid w:val="4B922E01"/>
    <w:rsid w:val="4D6319FC"/>
    <w:rsid w:val="51772D4D"/>
    <w:rsid w:val="68E72720"/>
    <w:rsid w:val="69730926"/>
    <w:rsid w:val="71676EEF"/>
    <w:rsid w:val="717A64AC"/>
    <w:rsid w:val="72370FB6"/>
    <w:rsid w:val="76B72F33"/>
    <w:rsid w:val="784900F2"/>
    <w:rsid w:val="7AB03207"/>
    <w:rsid w:val="7BAC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F6E1D3"/>
  <w15:docId w15:val="{3FCE9197-8775-464C-A369-5A9158A1D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mbria" w:hAnsi="Cambria" w:cs="Cambr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autoSpaceDE w:val="0"/>
      <w:autoSpaceDN w:val="0"/>
      <w:adjustRightInd w:val="0"/>
      <w:ind w:left="120"/>
      <w:jc w:val="left"/>
    </w:pPr>
    <w:rPr>
      <w:rFonts w:ascii="宋体" w:hAnsi="Times New Roman" w:cs="宋体"/>
      <w:kern w:val="0"/>
      <w:szCs w:val="21"/>
    </w:rPr>
  </w:style>
  <w:style w:type="paragraph" w:styleId="a5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qFormat/>
    <w:rPr>
      <w:b/>
      <w:bCs/>
    </w:rPr>
  </w:style>
  <w:style w:type="character" w:customStyle="1" w:styleId="a4">
    <w:name w:val="正文文本 字符"/>
    <w:basedOn w:val="a0"/>
    <w:link w:val="a3"/>
    <w:qFormat/>
    <w:rPr>
      <w:rFonts w:ascii="宋体" w:eastAsia="宋体" w:hAnsi="Times New Roman" w:cs="宋体"/>
      <w:kern w:val="0"/>
      <w:szCs w:val="21"/>
    </w:rPr>
  </w:style>
  <w:style w:type="paragraph" w:customStyle="1" w:styleId="1">
    <w:name w:val="列出段落1"/>
    <w:basedOn w:val="a"/>
    <w:qFormat/>
    <w:pPr>
      <w:ind w:firstLineChars="200" w:firstLine="420"/>
    </w:pPr>
    <w:rPr>
      <w:rFonts w:ascii="Times New Roman" w:hAnsi="Times New Roman" w:cs="Times New Roman"/>
    </w:rPr>
  </w:style>
  <w:style w:type="paragraph" w:customStyle="1" w:styleId="11">
    <w:name w:val="列出段落11"/>
    <w:basedOn w:val="a"/>
    <w:qFormat/>
    <w:pPr>
      <w:ind w:firstLineChars="200" w:firstLine="420"/>
    </w:pPr>
    <w:rPr>
      <w:rFonts w:ascii="Calibri" w:hAnsi="Calibri" w:cs="Times New Roman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9">
    <w:name w:val="List Paragraph"/>
    <w:basedOn w:val="a"/>
    <w:qFormat/>
    <w:pPr>
      <w:ind w:firstLineChars="200" w:firstLine="42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8</Pages>
  <Words>479</Words>
  <Characters>2735</Characters>
  <Application>Microsoft Office Word</Application>
  <DocSecurity>0</DocSecurity>
  <Lines>22</Lines>
  <Paragraphs>6</Paragraphs>
  <ScaleCrop>false</ScaleCrop>
  <Company>china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刘开庆</dc:creator>
  <cp:lastModifiedBy>佟荟全</cp:lastModifiedBy>
  <cp:revision>14</cp:revision>
  <cp:lastPrinted>2022-09-08T06:54:00Z</cp:lastPrinted>
  <dcterms:created xsi:type="dcterms:W3CDTF">2018-09-21T09:42:00Z</dcterms:created>
  <dcterms:modified xsi:type="dcterms:W3CDTF">2025-09-16T06:44:00Z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8D8CA7E9BA484AED9587A6DED4581FDC</vt:lpwstr>
  </property>
</Properties>
</file>