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C195C" w14:textId="77777777" w:rsidR="00E02AA9" w:rsidRPr="004354F3" w:rsidRDefault="00D41663">
      <w:pPr>
        <w:pStyle w:val="Default"/>
        <w:jc w:val="center"/>
        <w:rPr>
          <w:rFonts w:hAnsi="宋体"/>
          <w:b/>
          <w:color w:val="000000" w:themeColor="text1"/>
          <w:sz w:val="36"/>
          <w:szCs w:val="36"/>
        </w:rPr>
      </w:pPr>
      <w:r w:rsidRPr="004354F3">
        <w:rPr>
          <w:rFonts w:hAnsi="宋体" w:hint="eastAsia"/>
          <w:b/>
          <w:color w:val="000000" w:themeColor="text1"/>
          <w:sz w:val="36"/>
          <w:szCs w:val="36"/>
        </w:rPr>
        <w:t>《农业知识综合一》考试大纲</w:t>
      </w:r>
    </w:p>
    <w:p w14:paraId="6455975E" w14:textId="77777777" w:rsidR="00E02AA9" w:rsidRPr="004354F3" w:rsidRDefault="00E02AA9">
      <w:pPr>
        <w:pStyle w:val="Defaul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9CCCC9" w14:textId="77777777" w:rsidR="00E02AA9" w:rsidRPr="004354F3" w:rsidRDefault="00D41663">
      <w:pPr>
        <w:pStyle w:val="Defaul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一、考试要求</w:t>
      </w:r>
    </w:p>
    <w:p w14:paraId="14691A7B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植物学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部分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主要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考查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考生掌握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植物学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基本概念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以及基于植物学知识在农业上的应用情况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。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考查的知识点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包括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从细胞水平到器官水平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的形态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结构和功能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，植物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界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各大类群的特征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，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植物分类学的基础知识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及农业上重要科的识别特征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。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要求考试能够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运用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植物学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基本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知识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和方法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来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分析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和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解决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农业中的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实际问题。</w:t>
      </w:r>
    </w:p>
    <w:p w14:paraId="1F29A3E6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农业生态学部分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主要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考查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考生掌握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农业生态学的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基本概念、基本理论和基本方法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的情况。具体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包括农业生态学的定义、研究对象、研究方法，并能运用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农业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生态学的基本原理解决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农业生产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中发生的问题。</w:t>
      </w:r>
    </w:p>
    <w:p w14:paraId="1B815F69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普通土壤学部分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主要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考查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考生掌握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土壤学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基本概念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和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基本理论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的情况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。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具体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包括土壤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、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土壤肥力的概念，土壤的物质组成、土壤水肥气热特点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，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土壤物理机械特性、土壤胶体特性、土壤缓冲性、酸碱性及其与土壤供肥能力的关系等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。要求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考生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能够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运用基本理论和基本方法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来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分析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和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解决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农业生产中的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实际问题。</w:t>
      </w:r>
    </w:p>
    <w:p w14:paraId="4D36031B" w14:textId="77777777" w:rsidR="00E02AA9" w:rsidRPr="004354F3" w:rsidRDefault="00D41663">
      <w:pPr>
        <w:pStyle w:val="Defaul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二、考试内容</w:t>
      </w:r>
    </w:p>
    <w:p w14:paraId="2C21F2FC" w14:textId="77777777" w:rsidR="00E02AA9" w:rsidRPr="004354F3" w:rsidRDefault="00D41663">
      <w:pPr>
        <w:pStyle w:val="Defaul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植物学部分（</w:t>
      </w:r>
      <w:r w:rsidRPr="004354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50</w:t>
      </w:r>
      <w:r w:rsidRPr="004354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分）</w:t>
      </w:r>
    </w:p>
    <w:p w14:paraId="3E7F6872" w14:textId="01426515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1.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植物细胞和组织</w:t>
      </w:r>
    </w:p>
    <w:p w14:paraId="58F3A64E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）植物细胞的基本特征。</w:t>
      </w:r>
    </w:p>
    <w:p w14:paraId="0E0E36A5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2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）植物细胞的基本结构和功能。</w:t>
      </w:r>
    </w:p>
    <w:p w14:paraId="376318BC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3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）植物组织的概念。</w:t>
      </w:r>
    </w:p>
    <w:p w14:paraId="572972FF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lastRenderedPageBreak/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4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）植物组织的类型、结构和功能。</w:t>
      </w:r>
    </w:p>
    <w:p w14:paraId="7B7AB95E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2.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种子和幼苗</w:t>
      </w:r>
    </w:p>
    <w:p w14:paraId="2B3A93C3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）种子的类型、结构和功能。</w:t>
      </w:r>
    </w:p>
    <w:p w14:paraId="27067BF1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2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）种子的寿命和休眠。</w:t>
      </w:r>
    </w:p>
    <w:p w14:paraId="1C2D1509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3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）种子萌发和幼苗的形成。</w:t>
      </w:r>
    </w:p>
    <w:p w14:paraId="49DCE8B3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3.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根</w:t>
      </w:r>
    </w:p>
    <w:p w14:paraId="2A149E22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）根的类型、功能及经济价值。</w:t>
      </w:r>
    </w:p>
    <w:p w14:paraId="19892DAB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2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）根尖的结构及其生长发育。</w:t>
      </w:r>
    </w:p>
    <w:p w14:paraId="5FDEF563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3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）根的初生结构。</w:t>
      </w:r>
    </w:p>
    <w:p w14:paraId="0E2A6001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4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）根的维管形成层的产生及其活动。</w:t>
      </w:r>
    </w:p>
    <w:p w14:paraId="341F73ED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5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）根的木栓形成层的产生及其活动。</w:t>
      </w:r>
    </w:p>
    <w:p w14:paraId="1D22C405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6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）根的次生结构。</w:t>
      </w:r>
    </w:p>
    <w:p w14:paraId="16A76E3B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4.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茎</w:t>
      </w:r>
    </w:p>
    <w:p w14:paraId="391402C5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）茎的功能及经济价值。</w:t>
      </w:r>
    </w:p>
    <w:p w14:paraId="6B49A5AE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2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）茎的外形、类型，结构及功能。</w:t>
      </w:r>
    </w:p>
    <w:p w14:paraId="642A26E3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3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）茎的生长习性。</w:t>
      </w:r>
    </w:p>
    <w:p w14:paraId="5F612A8C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4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）茎的分枝方式（包括禾本科植物的分蘖）。</w:t>
      </w:r>
    </w:p>
    <w:p w14:paraId="10CA3AF5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5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）双子叶植物茎的初生结构。</w:t>
      </w:r>
    </w:p>
    <w:p w14:paraId="5E7F6B48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6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）单子叶植物茎的结构。</w:t>
      </w:r>
    </w:p>
    <w:p w14:paraId="103410B5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7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）茎的维管形成层的产生及其活动。</w:t>
      </w:r>
    </w:p>
    <w:p w14:paraId="29CB371D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8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）茎的木栓形成层的产生及其活动。</w:t>
      </w:r>
    </w:p>
    <w:p w14:paraId="3766F285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9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）单子叶植物茎的次生结构。</w:t>
      </w:r>
    </w:p>
    <w:p w14:paraId="756D4F2B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lastRenderedPageBreak/>
        <w:t>5.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叶</w:t>
      </w:r>
    </w:p>
    <w:p w14:paraId="6568EED5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）叶的组成。</w:t>
      </w:r>
    </w:p>
    <w:p w14:paraId="0AB036F6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2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）双子叶植物叶片的结构。</w:t>
      </w:r>
    </w:p>
    <w:p w14:paraId="5FC801CF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3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）禾本科植物叶片的结构。</w:t>
      </w:r>
    </w:p>
    <w:p w14:paraId="78A0C4D7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4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）叶片结构与生态环境的关系。</w:t>
      </w:r>
    </w:p>
    <w:p w14:paraId="50259F8A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5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）叶的衰老。</w:t>
      </w:r>
    </w:p>
    <w:p w14:paraId="7CBFE3ED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6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）落叶及离区。</w:t>
      </w:r>
    </w:p>
    <w:p w14:paraId="2C7A33E0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6.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营养器官之间的联系及变态</w:t>
      </w:r>
    </w:p>
    <w:p w14:paraId="05516EA4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）根、茎、叶之间维管组织的联系。</w:t>
      </w:r>
    </w:p>
    <w:p w14:paraId="3E02C85D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2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）根、茎、叶的变态。</w:t>
      </w:r>
    </w:p>
    <w:p w14:paraId="2F0A045C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3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）同功器官。</w:t>
      </w:r>
    </w:p>
    <w:p w14:paraId="3D09D4BA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4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）同源器官。</w:t>
      </w:r>
    </w:p>
    <w:p w14:paraId="249A9DBC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7.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花</w:t>
      </w:r>
    </w:p>
    <w:p w14:paraId="7F3CBB79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）花的概念、组成。</w:t>
      </w:r>
    </w:p>
    <w:p w14:paraId="2F5A9001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2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）禾本科植物的花。</w:t>
      </w:r>
    </w:p>
    <w:p w14:paraId="16AD4F3E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3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）两性花与单性花。</w:t>
      </w:r>
    </w:p>
    <w:p w14:paraId="00AA639E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4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）成花的分子基础。</w:t>
      </w:r>
    </w:p>
    <w:p w14:paraId="50EEC8AF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5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）花药的发育与结构。</w:t>
      </w:r>
    </w:p>
    <w:p w14:paraId="7BFDCCA7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6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）花粉的发育与结构。</w:t>
      </w:r>
    </w:p>
    <w:p w14:paraId="2A303E81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7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）花粉的形态和内含物。</w:t>
      </w:r>
    </w:p>
    <w:p w14:paraId="0132F7DF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8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）花粉败育和雄性不育。</w:t>
      </w:r>
    </w:p>
    <w:p w14:paraId="4F21F7A9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9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）胚珠的发育和结构。</w:t>
      </w:r>
    </w:p>
    <w:p w14:paraId="78191F38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lastRenderedPageBreak/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10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）胚囊的发育和结构。</w:t>
      </w:r>
    </w:p>
    <w:p w14:paraId="756398D2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11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）开花与传粉。</w:t>
      </w:r>
    </w:p>
    <w:p w14:paraId="4C55EE91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12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）受精作用。</w:t>
      </w:r>
    </w:p>
    <w:p w14:paraId="7D28F5D6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13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）传粉的人工调控。</w:t>
      </w:r>
    </w:p>
    <w:p w14:paraId="2BEC5DD5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8.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种子和果实</w:t>
      </w:r>
    </w:p>
    <w:p w14:paraId="7B7203FB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）胚的发育。</w:t>
      </w:r>
    </w:p>
    <w:p w14:paraId="222E98F7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2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）胚乳的发育。</w:t>
      </w:r>
    </w:p>
    <w:p w14:paraId="3860A7C2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3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）种皮的结构。</w:t>
      </w:r>
    </w:p>
    <w:p w14:paraId="6ACA9D32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4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）无融合生殖和多胚现象。</w:t>
      </w:r>
    </w:p>
    <w:p w14:paraId="5EF283D3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5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）果实的发育。</w:t>
      </w:r>
    </w:p>
    <w:p w14:paraId="73D7C679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6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）果实的类型。</w:t>
      </w:r>
    </w:p>
    <w:p w14:paraId="75D28D7E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7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）单性结实和无籽果实。</w:t>
      </w:r>
    </w:p>
    <w:p w14:paraId="3544B905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8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）果实和种子的传播。</w:t>
      </w:r>
    </w:p>
    <w:p w14:paraId="309CFCC3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9.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植物界的基本类群与演化</w:t>
      </w:r>
    </w:p>
    <w:p w14:paraId="2F418A6E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）植物分类的意义、方法与各级单位。</w:t>
      </w:r>
    </w:p>
    <w:p w14:paraId="4483E185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2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）植物的命名。</w:t>
      </w:r>
    </w:p>
    <w:p w14:paraId="6E1204B2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3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）植物检索表。</w:t>
      </w:r>
    </w:p>
    <w:p w14:paraId="7954F1EB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4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）植物界的基本类群。</w:t>
      </w:r>
    </w:p>
    <w:p w14:paraId="6A92A027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10.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种子植物分类</w:t>
      </w:r>
    </w:p>
    <w:p w14:paraId="10ECBB60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）植物分类的基本原则。</w:t>
      </w:r>
    </w:p>
    <w:p w14:paraId="15BD50EF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2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）植物分类的基本形态学术语。</w:t>
      </w:r>
    </w:p>
    <w:p w14:paraId="1F68CF5E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3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）农业上重要的裸子植物科（以及亚科）的分类特征、代表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lastRenderedPageBreak/>
        <w:t>与经济价值。</w:t>
      </w:r>
    </w:p>
    <w:p w14:paraId="18A7BDCF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4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）农业上重要的被子植物科（以及亚科）的分类特征、代表与经济价值。</w:t>
      </w:r>
    </w:p>
    <w:p w14:paraId="25422A67" w14:textId="6B2C80D0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5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）被子植物分类系统的代表（如哈钦松系统、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APG IV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系统）及基本特点。</w:t>
      </w:r>
    </w:p>
    <w:p w14:paraId="756DD59E" w14:textId="77777777" w:rsidR="00E02AA9" w:rsidRPr="004354F3" w:rsidRDefault="00D41663">
      <w:pPr>
        <w:pStyle w:val="Defaul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农业生态学部分（</w:t>
      </w:r>
      <w:r w:rsidRPr="004354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50</w:t>
      </w:r>
      <w:r w:rsidRPr="004354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分）</w:t>
      </w:r>
    </w:p>
    <w:p w14:paraId="11A90BC2" w14:textId="77777777" w:rsidR="00E02AA9" w:rsidRPr="004354F3" w:rsidRDefault="00D41663">
      <w:pPr>
        <w:numPr>
          <w:ilvl w:val="0"/>
          <w:numId w:val="1"/>
        </w:numPr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农业生态学绪论：农业生态学的概念；现代农业生态学的形成；农业生态学的发展；农业生态转型与农业生态学的未来。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  2.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 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农业生态系统的结构：农业生态系统的生物组成与环境组分；农业生物的生态关系；群落生态及其在农业中的应用；景观的生态关系；农业生态系统的基本结构。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  3.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 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农业生态系统的能流：生态系统的能流；农业生态系统的辅助能。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  4.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 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农业生态系统的物流：生态系统的物流概述；水循环与节水；碳循环与低碳农业；氮循环与氮效率；磷循环与磷效率；污染物的流动和积累。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  5.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 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农业生态系统的资源输入与效益输出：农业生态系统的输入；农业生态系统的效益输出；资源环境的价值评估与生态足迹。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  6.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 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农业生态系统的调控机理：农业生态系统的信息流；农业生态系统的资金流；农业生态系统的调控。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  7.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 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农业生态系统内部关系的构建和外部关系的调整：生态农业模式概述；生态系统循环体系的构建；生物多样性关系组建；农业自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然资源的保护、利用与增殖；农业环境的保护与受损环境修复。</w:t>
      </w:r>
    </w:p>
    <w:p w14:paraId="1D34C09C" w14:textId="77777777" w:rsidR="00E02AA9" w:rsidRPr="004354F3" w:rsidRDefault="00E02AA9">
      <w:pPr>
        <w:rPr>
          <w:rFonts w:ascii="宋体" w:hAnsi="宋体" w:cs="宋体"/>
          <w:color w:val="000000" w:themeColor="text1"/>
          <w:sz w:val="28"/>
          <w:szCs w:val="28"/>
        </w:rPr>
      </w:pPr>
    </w:p>
    <w:p w14:paraId="0BCDDDD1" w14:textId="77777777" w:rsidR="00E02AA9" w:rsidRPr="004354F3" w:rsidRDefault="00D41663">
      <w:pPr>
        <w:pStyle w:val="Defaul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b/>
          <w:color w:val="000000" w:themeColor="text1"/>
          <w:sz w:val="28"/>
          <w:szCs w:val="28"/>
        </w:rPr>
        <w:t>普通</w:t>
      </w:r>
      <w:r w:rsidRPr="004354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土壤学部分（</w:t>
      </w:r>
      <w:r w:rsidRPr="004354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50</w:t>
      </w:r>
      <w:r w:rsidRPr="004354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分）</w:t>
      </w:r>
    </w:p>
    <w:p w14:paraId="73C356CA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. 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土壤物质组成（矿物质、有机质）。</w:t>
      </w:r>
    </w:p>
    <w:p w14:paraId="27E5889B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. 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土壤水肥气热的特点，及其调节措施。</w:t>
      </w:r>
    </w:p>
    <w:p w14:paraId="2BB67AA7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. 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土壤化学性质（缓冲性、氧化还原反应、酸碱性）与土壤的保肥性供肥性关系。</w:t>
      </w:r>
    </w:p>
    <w:p w14:paraId="128C1211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. 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土壤养分转化及其有效性调节。</w:t>
      </w:r>
    </w:p>
    <w:p w14:paraId="2D6B435B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5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土壤质量评价与土壤资源保护。</w:t>
      </w:r>
    </w:p>
    <w:p w14:paraId="1FB61F42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6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、土壤类型及其形成的影响因素。</w:t>
      </w:r>
    </w:p>
    <w:p w14:paraId="229DCEE6" w14:textId="77777777" w:rsidR="00E02AA9" w:rsidRPr="004354F3" w:rsidRDefault="00D41663">
      <w:pPr>
        <w:pStyle w:val="Defaul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三、考试形式</w:t>
      </w:r>
    </w:p>
    <w:p w14:paraId="1B17144A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. 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考试形式为闭卷、笔试；</w:t>
      </w:r>
    </w:p>
    <w:p w14:paraId="5F722057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. 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考试时间为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小时，满分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150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分（植物学、农业生态学和土壤学各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50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分）。</w:t>
      </w:r>
    </w:p>
    <w:p w14:paraId="384F920E" w14:textId="77777777" w:rsidR="00E02AA9" w:rsidRPr="004354F3" w:rsidRDefault="00D41663">
      <w:pPr>
        <w:pStyle w:val="Defaul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四、试卷结构</w:t>
      </w:r>
    </w:p>
    <w:p w14:paraId="5FA304DE" w14:textId="77777777" w:rsidR="00E02AA9" w:rsidRPr="004354F3" w:rsidRDefault="00D41663">
      <w:pPr>
        <w:pStyle w:val="Default"/>
        <w:ind w:firstLineChars="200" w:firstLine="56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植物学</w:t>
      </w:r>
      <w:r w:rsidRPr="004354F3">
        <w:rPr>
          <w:rFonts w:ascii="Times New Roman" w:hAnsi="Times New Roman" w:cs="Times New Roman" w:hint="eastAsia"/>
          <w:b/>
          <w:color w:val="000000" w:themeColor="text1"/>
          <w:sz w:val="28"/>
          <w:szCs w:val="28"/>
        </w:rPr>
        <w:t>部分</w:t>
      </w:r>
    </w:p>
    <w:p w14:paraId="0BFE9411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. 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基本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概念题（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15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分）</w:t>
      </w:r>
    </w:p>
    <w:p w14:paraId="4082F45E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. 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简答题（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2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分）</w:t>
      </w:r>
    </w:p>
    <w:p w14:paraId="7AE589B8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. 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论述题（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15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分）</w:t>
      </w:r>
    </w:p>
    <w:p w14:paraId="52E1544C" w14:textId="77777777" w:rsidR="00E02AA9" w:rsidRPr="004354F3" w:rsidRDefault="00D41663">
      <w:pPr>
        <w:pStyle w:val="Default"/>
        <w:ind w:firstLineChars="200" w:firstLine="56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农业生态学</w:t>
      </w:r>
      <w:r w:rsidRPr="004354F3">
        <w:rPr>
          <w:rFonts w:ascii="Times New Roman" w:hAnsi="Times New Roman" w:cs="Times New Roman" w:hint="eastAsia"/>
          <w:b/>
          <w:color w:val="000000" w:themeColor="text1"/>
          <w:sz w:val="28"/>
          <w:szCs w:val="28"/>
        </w:rPr>
        <w:t>部分</w:t>
      </w:r>
    </w:p>
    <w:p w14:paraId="296BDC93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. 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基本概念题（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5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分）</w:t>
      </w:r>
    </w:p>
    <w:p w14:paraId="29F9BBA3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. 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简答题（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2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分）</w:t>
      </w:r>
    </w:p>
    <w:p w14:paraId="6CA01396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. 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论述题（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5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分）</w:t>
      </w:r>
    </w:p>
    <w:p w14:paraId="541C443F" w14:textId="77777777" w:rsidR="00E02AA9" w:rsidRPr="004354F3" w:rsidRDefault="00D41663">
      <w:pPr>
        <w:pStyle w:val="Default"/>
        <w:ind w:firstLineChars="200" w:firstLine="56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 w:hint="eastAsia"/>
          <w:b/>
          <w:color w:val="000000" w:themeColor="text1"/>
          <w:sz w:val="28"/>
          <w:szCs w:val="28"/>
        </w:rPr>
        <w:t>普通</w:t>
      </w:r>
      <w:r w:rsidRPr="004354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土壤学</w:t>
      </w:r>
      <w:r w:rsidRPr="004354F3">
        <w:rPr>
          <w:rFonts w:ascii="Times New Roman" w:hAnsi="Times New Roman" w:cs="Times New Roman" w:hint="eastAsia"/>
          <w:b/>
          <w:color w:val="000000" w:themeColor="text1"/>
          <w:sz w:val="28"/>
          <w:szCs w:val="28"/>
        </w:rPr>
        <w:t>部分</w:t>
      </w:r>
    </w:p>
    <w:p w14:paraId="5B730E4F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. 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基本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概念题（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15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分）</w:t>
      </w:r>
    </w:p>
    <w:p w14:paraId="67F8DC57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. 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简答题（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2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分）</w:t>
      </w:r>
    </w:p>
    <w:p w14:paraId="5129E82C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. 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论述题（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5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分）</w:t>
      </w:r>
    </w:p>
    <w:p w14:paraId="4FBCAF68" w14:textId="77777777" w:rsidR="00E02AA9" w:rsidRPr="004354F3" w:rsidRDefault="00D41663">
      <w:pPr>
        <w:pStyle w:val="Defaul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五、参考书目</w:t>
      </w:r>
    </w:p>
    <w:p w14:paraId="14A2174E" w14:textId="3AF5D912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. 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《植物学》，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张宪省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主编，中国农业出版社，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22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年（第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3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版）</w:t>
      </w:r>
    </w:p>
    <w:p w14:paraId="2964BBBE" w14:textId="77777777" w:rsidR="00E02AA9" w:rsidRPr="004354F3" w:rsidRDefault="00D41663">
      <w:pPr>
        <w:pStyle w:val="Default"/>
        <w:ind w:firstLineChars="200" w:firstLine="5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. 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《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农业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生态学》，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骆世明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主编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，中国农业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出版社，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7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年（第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3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版）</w:t>
      </w:r>
    </w:p>
    <w:p w14:paraId="1883288A" w14:textId="77777777" w:rsidR="00E02AA9" w:rsidRPr="004354F3" w:rsidRDefault="00D41663">
      <w:pPr>
        <w:widowControl/>
        <w:ind w:firstLineChars="200" w:firstLine="56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 xml:space="preserve">. </w:t>
      </w:r>
      <w:r w:rsidRPr="004354F3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《普通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土壤学》，关连珠主编，中国农业大学出版社，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2015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年（第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4354F3">
        <w:rPr>
          <w:rFonts w:ascii="Times New Roman" w:hAnsi="Times New Roman" w:cs="Times New Roman"/>
          <w:color w:val="000000" w:themeColor="text1"/>
          <w:sz w:val="28"/>
          <w:szCs w:val="28"/>
        </w:rPr>
        <w:t>版）</w:t>
      </w:r>
    </w:p>
    <w:sectPr w:rsidR="00E02AA9" w:rsidRPr="004354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72FFB7" w14:textId="77777777" w:rsidR="007E03F4" w:rsidRDefault="007E03F4" w:rsidP="004354F3">
      <w:r>
        <w:separator/>
      </w:r>
    </w:p>
  </w:endnote>
  <w:endnote w:type="continuationSeparator" w:id="0">
    <w:p w14:paraId="21DFD528" w14:textId="77777777" w:rsidR="007E03F4" w:rsidRDefault="007E03F4" w:rsidP="00435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ACF3A" w14:textId="77777777" w:rsidR="007E03F4" w:rsidRDefault="007E03F4" w:rsidP="004354F3">
      <w:r>
        <w:separator/>
      </w:r>
    </w:p>
  </w:footnote>
  <w:footnote w:type="continuationSeparator" w:id="0">
    <w:p w14:paraId="06A6B851" w14:textId="77777777" w:rsidR="007E03F4" w:rsidRDefault="007E03F4" w:rsidP="00435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E50FA0"/>
    <w:multiLevelType w:val="singleLevel"/>
    <w:tmpl w:val="14E50FA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06A"/>
    <w:rsid w:val="00111532"/>
    <w:rsid w:val="00151093"/>
    <w:rsid w:val="001F131E"/>
    <w:rsid w:val="001F60A2"/>
    <w:rsid w:val="003D4C53"/>
    <w:rsid w:val="004354F3"/>
    <w:rsid w:val="005035DC"/>
    <w:rsid w:val="00567772"/>
    <w:rsid w:val="005779DC"/>
    <w:rsid w:val="005E0583"/>
    <w:rsid w:val="006744A3"/>
    <w:rsid w:val="006C14CF"/>
    <w:rsid w:val="007E03F4"/>
    <w:rsid w:val="007E41FC"/>
    <w:rsid w:val="00801B07"/>
    <w:rsid w:val="008F155D"/>
    <w:rsid w:val="00937276"/>
    <w:rsid w:val="00A2006A"/>
    <w:rsid w:val="00AD131F"/>
    <w:rsid w:val="00B155F2"/>
    <w:rsid w:val="00C64AE2"/>
    <w:rsid w:val="00D41663"/>
    <w:rsid w:val="00D55918"/>
    <w:rsid w:val="00DE294E"/>
    <w:rsid w:val="00DF5C3D"/>
    <w:rsid w:val="00E02AA9"/>
    <w:rsid w:val="0C21079D"/>
    <w:rsid w:val="299D1E73"/>
    <w:rsid w:val="2B634913"/>
    <w:rsid w:val="2FE47428"/>
    <w:rsid w:val="3C143B2C"/>
    <w:rsid w:val="4F1E75B8"/>
    <w:rsid w:val="5B3A0E24"/>
    <w:rsid w:val="629B43B7"/>
    <w:rsid w:val="62AB7C15"/>
    <w:rsid w:val="715971BD"/>
    <w:rsid w:val="7B871EE2"/>
    <w:rsid w:val="7C652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67350EE-5D78-459E-80EF-9C9277AC8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mbria" w:hAnsi="Cambria" w:cs="Cambri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paragraph" w:customStyle="1" w:styleId="1">
    <w:name w:val="修订1"/>
    <w:hidden/>
    <w:uiPriority w:val="99"/>
    <w:semiHidden/>
    <w:rPr>
      <w:rFonts w:ascii="Cambria" w:hAnsi="Cambria" w:cs="Cambria"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41663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41663"/>
    <w:rPr>
      <w:rFonts w:ascii="Cambria" w:hAnsi="Cambria" w:cs="Cambria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7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佟荟全</cp:lastModifiedBy>
  <cp:revision>6</cp:revision>
  <dcterms:created xsi:type="dcterms:W3CDTF">2024-09-18T12:50:00Z</dcterms:created>
  <dcterms:modified xsi:type="dcterms:W3CDTF">2025-09-16T07:08:00Z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D331F2A0205249D681AAEB70C1C91329_13</vt:lpwstr>
  </property>
  <property fmtid="{D5CDD505-2E9C-101B-9397-08002B2CF9AE}" pid="4" name="KSOTemplateDocerSaveRecord">
    <vt:lpwstr>eyJoZGlkIjoiZmEzYTRmYWY0ZGY0ZGU2ZTk0MjA1ZjVmZmY1YWQ0OTIiLCJ1c2VySWQiOiIxNjM1NDUxMTUwIn0=</vt:lpwstr>
  </property>
</Properties>
</file>